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46942" w14:textId="54B5F3B5" w:rsidR="00BC3003" w:rsidRDefault="00BC3003" w:rsidP="00E0290F">
      <w:pPr>
        <w:jc w:val="center"/>
        <w:rPr>
          <w:b/>
          <w:bCs/>
        </w:rPr>
      </w:pPr>
      <w:r w:rsidRPr="00E0290F">
        <w:rPr>
          <w:b/>
          <w:bCs/>
        </w:rPr>
        <w:t>Sommaire vidéo JE CRATA « Éditer les Anciens aujourd’hui »</w:t>
      </w:r>
    </w:p>
    <w:p w14:paraId="63535353" w14:textId="77777777" w:rsidR="00E0290F" w:rsidRPr="00E0290F" w:rsidRDefault="00E0290F" w:rsidP="00E0290F">
      <w:pPr>
        <w:jc w:val="center"/>
        <w:rPr>
          <w:b/>
          <w:bCs/>
        </w:rPr>
      </w:pPr>
    </w:p>
    <w:p w14:paraId="21737801" w14:textId="0EB07890" w:rsidR="00BC3003" w:rsidRDefault="00E0290F" w:rsidP="00E0290F">
      <w:r>
        <w:t xml:space="preserve">00 :00 Ludovic </w:t>
      </w:r>
      <w:proofErr w:type="spellStart"/>
      <w:r>
        <w:t>Therond</w:t>
      </w:r>
      <w:proofErr w:type="spellEnd"/>
      <w:r>
        <w:t>-Débat, « Du codex à l’encodage : forces et faiblesses de la TEI dans l’édition critique » (la communication n’est que partiellement enregistrée suite à une erreur de manipulation)</w:t>
      </w:r>
    </w:p>
    <w:p w14:paraId="230DE4E3" w14:textId="77777777" w:rsidR="00E0290F" w:rsidRDefault="00E0290F" w:rsidP="00E0290F"/>
    <w:p w14:paraId="70FDFD17" w14:textId="594A1F8A" w:rsidR="00E0290F" w:rsidRDefault="00E0290F" w:rsidP="00E0290F">
      <w:r>
        <w:t xml:space="preserve">08 :00 Bénédicte </w:t>
      </w:r>
      <w:proofErr w:type="spellStart"/>
      <w:r>
        <w:t>Chachuat</w:t>
      </w:r>
      <w:proofErr w:type="spellEnd"/>
      <w:r>
        <w:t xml:space="preserve">, « Éditer, traduire et commenter le chant VII de la </w:t>
      </w:r>
      <w:r>
        <w:rPr>
          <w:i/>
          <w:iCs/>
        </w:rPr>
        <w:t>Pharsale</w:t>
      </w:r>
      <w:r>
        <w:t xml:space="preserve"> de Lucain »</w:t>
      </w:r>
    </w:p>
    <w:p w14:paraId="0BA8CF3F" w14:textId="66235CC1" w:rsidR="00E0290F" w:rsidRDefault="00E0290F" w:rsidP="00E0290F"/>
    <w:p w14:paraId="75AA5325" w14:textId="1A60836E" w:rsidR="00E0290F" w:rsidRDefault="00E0290F" w:rsidP="00E0290F">
      <w:r>
        <w:t xml:space="preserve">01 :00 Marie Platon, « Pourquoi retraduire Cassius Dion, </w:t>
      </w:r>
      <w:r>
        <w:rPr>
          <w:i/>
          <w:iCs/>
        </w:rPr>
        <w:t>Histoire romaine</w:t>
      </w:r>
      <w:r>
        <w:t>, Livres 57-58 ? »</w:t>
      </w:r>
    </w:p>
    <w:p w14:paraId="039EC132" w14:textId="7C665169" w:rsidR="00E0290F" w:rsidRDefault="00E0290F" w:rsidP="00E0290F"/>
    <w:p w14:paraId="7C4E1676" w14:textId="253F1CB9" w:rsidR="00E0290F" w:rsidRDefault="00E0290F" w:rsidP="00E0290F">
      <w:r>
        <w:t xml:space="preserve">01 :35 Jean-Luc Lévrier, « Dans l’atelier du traducteur : </w:t>
      </w:r>
      <w:r>
        <w:rPr>
          <w:i/>
          <w:iCs/>
        </w:rPr>
        <w:t>Tristesses</w:t>
      </w:r>
      <w:r>
        <w:t xml:space="preserve"> I, 9, 5-16 »</w:t>
      </w:r>
    </w:p>
    <w:p w14:paraId="013DB143" w14:textId="36C618D4" w:rsidR="00E0290F" w:rsidRDefault="00E0290F" w:rsidP="00E0290F"/>
    <w:p w14:paraId="68B34D6A" w14:textId="2B83069C" w:rsidR="00E0290F" w:rsidRDefault="00E0290F" w:rsidP="00E0290F">
      <w:r>
        <w:t xml:space="preserve">02 :17 Régis </w:t>
      </w:r>
      <w:proofErr w:type="spellStart"/>
      <w:r>
        <w:t>Courtray</w:t>
      </w:r>
      <w:proofErr w:type="spellEnd"/>
      <w:r>
        <w:t xml:space="preserve">, « Éditer un texte jamais réédité depuis le XVIIIe siècle, l’exemple du </w:t>
      </w:r>
      <w:r>
        <w:rPr>
          <w:i/>
          <w:iCs/>
        </w:rPr>
        <w:t xml:space="preserve">Contre </w:t>
      </w:r>
      <w:proofErr w:type="spellStart"/>
      <w:r>
        <w:rPr>
          <w:i/>
          <w:iCs/>
        </w:rPr>
        <w:t>Helvidius</w:t>
      </w:r>
      <w:proofErr w:type="spellEnd"/>
      <w:r>
        <w:rPr>
          <w:i/>
          <w:iCs/>
        </w:rPr>
        <w:t xml:space="preserve"> </w:t>
      </w:r>
      <w:r>
        <w:t>de Jérôme d’après les travaux préparatoires de Paul Force ».</w:t>
      </w:r>
    </w:p>
    <w:p w14:paraId="5CA154CE" w14:textId="343F3D47" w:rsidR="00E0290F" w:rsidRDefault="00E0290F" w:rsidP="00E0290F"/>
    <w:p w14:paraId="791E897B" w14:textId="345027AB" w:rsidR="00E0290F" w:rsidRDefault="00E0290F" w:rsidP="00E0290F">
      <w:r>
        <w:t xml:space="preserve">02 : 52 Éric Dieu, « Éditer des épitomés d’un original perdu : à propos d’éditions récentes des épitomés de la </w:t>
      </w:r>
      <w:r>
        <w:rPr>
          <w:i/>
          <w:iCs/>
        </w:rPr>
        <w:t>Prosodie générale</w:t>
      </w:r>
      <w:r>
        <w:t xml:space="preserve"> (</w:t>
      </w:r>
      <w:r>
        <w:rPr>
          <w:lang w:val="el-GR"/>
        </w:rPr>
        <w:t>Περι</w:t>
      </w:r>
      <w:r w:rsidRPr="00E0290F">
        <w:t xml:space="preserve">̀ </w:t>
      </w:r>
      <w:r>
        <w:rPr>
          <w:lang w:val="el-GR"/>
        </w:rPr>
        <w:t>καθολικη</w:t>
      </w:r>
      <w:r w:rsidRPr="00E0290F">
        <w:t>͂</w:t>
      </w:r>
      <w:r>
        <w:rPr>
          <w:lang w:val="el-GR"/>
        </w:rPr>
        <w:t>ς</w:t>
      </w:r>
      <w:r w:rsidRPr="00E0290F">
        <w:t xml:space="preserve"> </w:t>
      </w:r>
      <w:r>
        <w:rPr>
          <w:lang w:val="el-GR"/>
        </w:rPr>
        <w:t>προσω</w:t>
      </w:r>
      <w:r w:rsidRPr="00E0290F">
        <w:t>͂</w:t>
      </w:r>
      <w:r>
        <w:rPr>
          <w:lang w:val="el-GR"/>
        </w:rPr>
        <w:t>δι</w:t>
      </w:r>
      <w:r w:rsidRPr="00E0290F">
        <w:t>́</w:t>
      </w:r>
      <w:r>
        <w:rPr>
          <w:lang w:val="el-GR"/>
        </w:rPr>
        <w:t>ας</w:t>
      </w:r>
      <w:r w:rsidRPr="00E0290F">
        <w:t>)</w:t>
      </w:r>
      <w:r>
        <w:t xml:space="preserve"> d’Hérodien »</w:t>
      </w:r>
    </w:p>
    <w:p w14:paraId="020E8E90" w14:textId="037FC9B6" w:rsidR="00E0290F" w:rsidRDefault="00E0290F" w:rsidP="00E0290F"/>
    <w:p w14:paraId="586A02B7" w14:textId="32840DAA" w:rsidR="00E0290F" w:rsidRDefault="00E0290F" w:rsidP="00E0290F">
      <w:r>
        <w:t xml:space="preserve">03 : 37 Valérie </w:t>
      </w:r>
      <w:proofErr w:type="spellStart"/>
      <w:r>
        <w:t>Gitton</w:t>
      </w:r>
      <w:proofErr w:type="spellEnd"/>
      <w:r>
        <w:t>-Ripoll, « L’édition d’un texte médical antique : principes, méthode ».</w:t>
      </w:r>
    </w:p>
    <w:p w14:paraId="0F0D0149" w14:textId="00F70EC9" w:rsidR="00E0290F" w:rsidRDefault="00E0290F" w:rsidP="00E0290F"/>
    <w:p w14:paraId="20FEF084" w14:textId="4F62AC41" w:rsidR="00E0290F" w:rsidRPr="00E0290F" w:rsidRDefault="00E0290F" w:rsidP="00E0290F">
      <w:r>
        <w:t xml:space="preserve">04 : 14 Sylvie Rougier-Blanc, Jean-Claude Carrière, « Athénée, Livre XIV. Heurts et malheurs d’un travail d’édition et de traduction collectif ». </w:t>
      </w:r>
    </w:p>
    <w:sectPr w:rsidR="00E0290F" w:rsidRPr="00E0290F" w:rsidSect="00BC3003">
      <w:pgSz w:w="11906" w:h="16838"/>
      <w:pgMar w:top="1134" w:right="1304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03"/>
    <w:rsid w:val="00BC3003"/>
    <w:rsid w:val="00E0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B70A"/>
  <w15:chartTrackingRefBased/>
  <w15:docId w15:val="{CD61242A-E629-4501-9BA0-A5E9391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90F"/>
    <w:pPr>
      <w:spacing w:after="0" w:line="240" w:lineRule="auto"/>
    </w:pPr>
    <w:rPr>
      <w:rFonts w:ascii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CHACHUAT</dc:creator>
  <cp:keywords/>
  <dc:description/>
  <cp:lastModifiedBy>BENEDICTE CHACHUAT</cp:lastModifiedBy>
  <cp:revision>2</cp:revision>
  <dcterms:created xsi:type="dcterms:W3CDTF">2021-03-16T17:11:00Z</dcterms:created>
  <dcterms:modified xsi:type="dcterms:W3CDTF">2021-03-16T17:18:00Z</dcterms:modified>
</cp:coreProperties>
</file>