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2B94" w:rsidRPr="008A34D4" w:rsidRDefault="00C40010" w:rsidP="009A6484">
      <w:pPr>
        <w:spacing w:line="276" w:lineRule="auto"/>
        <w:jc w:val="center"/>
        <w:rPr>
          <w:rFonts w:asciiTheme="majorHAnsi" w:hAnsiTheme="majorHAnsi" w:cstheme="majorHAnsi"/>
          <w:b/>
        </w:rPr>
      </w:pPr>
      <w:r w:rsidRPr="008A34D4">
        <w:rPr>
          <w:rFonts w:asciiTheme="majorHAnsi" w:hAnsiTheme="majorHAnsi" w:cstheme="majorHAnsi"/>
          <w:b/>
        </w:rPr>
        <w:t>Compte rendu du Conseil PLH du 25 mai 2020 (par zoom)</w:t>
      </w:r>
    </w:p>
    <w:p w:rsidR="00C40010" w:rsidRPr="008A34D4" w:rsidRDefault="00C40010" w:rsidP="008A34D4">
      <w:pPr>
        <w:spacing w:line="276" w:lineRule="auto"/>
        <w:jc w:val="both"/>
        <w:rPr>
          <w:rFonts w:asciiTheme="majorHAnsi" w:hAnsiTheme="majorHAnsi" w:cstheme="majorHAnsi"/>
          <w:b/>
        </w:rPr>
      </w:pPr>
    </w:p>
    <w:p w:rsidR="00645FF3" w:rsidRDefault="00C40010" w:rsidP="008A34D4">
      <w:pPr>
        <w:spacing w:line="276" w:lineRule="auto"/>
        <w:jc w:val="both"/>
        <w:rPr>
          <w:rFonts w:asciiTheme="majorHAnsi" w:hAnsiTheme="majorHAnsi" w:cstheme="majorHAnsi"/>
          <w:bCs/>
        </w:rPr>
      </w:pPr>
      <w:proofErr w:type="spellStart"/>
      <w:r w:rsidRPr="008A34D4">
        <w:rPr>
          <w:rFonts w:asciiTheme="majorHAnsi" w:hAnsiTheme="majorHAnsi" w:cstheme="majorHAnsi"/>
          <w:bCs/>
        </w:rPr>
        <w:t>Présent</w:t>
      </w:r>
      <w:r w:rsidR="00645FF3">
        <w:rPr>
          <w:rFonts w:asciiTheme="majorHAnsi" w:hAnsiTheme="majorHAnsi" w:cstheme="majorHAnsi"/>
          <w:bCs/>
        </w:rPr>
        <w:t>.e.</w:t>
      </w:r>
      <w:r w:rsidRPr="008A34D4">
        <w:rPr>
          <w:rFonts w:asciiTheme="majorHAnsi" w:hAnsiTheme="majorHAnsi" w:cstheme="majorHAnsi"/>
          <w:bCs/>
        </w:rPr>
        <w:t>s</w:t>
      </w:r>
      <w:proofErr w:type="spellEnd"/>
      <w:r w:rsidR="008A34D4" w:rsidRPr="008A34D4">
        <w:rPr>
          <w:rFonts w:asciiTheme="majorHAnsi" w:hAnsiTheme="majorHAnsi" w:cstheme="majorHAnsi"/>
          <w:bCs/>
        </w:rPr>
        <w:t xml:space="preserve"> : </w:t>
      </w:r>
      <w:r w:rsidR="00645FF3">
        <w:rPr>
          <w:rFonts w:asciiTheme="majorHAnsi" w:hAnsiTheme="majorHAnsi" w:cstheme="majorHAnsi"/>
          <w:bCs/>
        </w:rPr>
        <w:t xml:space="preserve">Fabienne Bercegol, Corinne Bonnet, Jérémy </w:t>
      </w:r>
      <w:proofErr w:type="spellStart"/>
      <w:r w:rsidR="00645FF3">
        <w:rPr>
          <w:rFonts w:asciiTheme="majorHAnsi" w:hAnsiTheme="majorHAnsi" w:cstheme="majorHAnsi"/>
          <w:bCs/>
        </w:rPr>
        <w:t>Bonner</w:t>
      </w:r>
      <w:proofErr w:type="spellEnd"/>
      <w:r w:rsidR="00645FF3">
        <w:rPr>
          <w:rFonts w:asciiTheme="majorHAnsi" w:hAnsiTheme="majorHAnsi" w:cstheme="majorHAnsi"/>
          <w:bCs/>
        </w:rPr>
        <w:t xml:space="preserve">, Clément </w:t>
      </w:r>
      <w:proofErr w:type="spellStart"/>
      <w:r w:rsidR="00645FF3">
        <w:rPr>
          <w:rFonts w:asciiTheme="majorHAnsi" w:hAnsiTheme="majorHAnsi" w:cstheme="majorHAnsi"/>
          <w:bCs/>
        </w:rPr>
        <w:t>Bur</w:t>
      </w:r>
      <w:proofErr w:type="spellEnd"/>
      <w:r w:rsidR="00645FF3">
        <w:rPr>
          <w:rFonts w:asciiTheme="majorHAnsi" w:hAnsiTheme="majorHAnsi" w:cstheme="majorHAnsi"/>
          <w:bCs/>
        </w:rPr>
        <w:t xml:space="preserve">, Bénédicte </w:t>
      </w:r>
      <w:proofErr w:type="spellStart"/>
      <w:r w:rsidR="00645FF3">
        <w:rPr>
          <w:rFonts w:asciiTheme="majorHAnsi" w:hAnsiTheme="majorHAnsi" w:cstheme="majorHAnsi"/>
          <w:bCs/>
        </w:rPr>
        <w:t>Chachuat</w:t>
      </w:r>
      <w:proofErr w:type="spellEnd"/>
      <w:r w:rsidR="00645FF3">
        <w:rPr>
          <w:rFonts w:asciiTheme="majorHAnsi" w:hAnsiTheme="majorHAnsi" w:cstheme="majorHAnsi"/>
          <w:bCs/>
        </w:rPr>
        <w:t xml:space="preserve">, </w:t>
      </w:r>
      <w:r w:rsidR="00645FF3" w:rsidRPr="008A34D4">
        <w:rPr>
          <w:rFonts w:asciiTheme="majorHAnsi" w:hAnsiTheme="majorHAnsi" w:cstheme="majorHAnsi"/>
          <w:bCs/>
        </w:rPr>
        <w:t>Hélène</w:t>
      </w:r>
      <w:r w:rsidR="00645FF3">
        <w:rPr>
          <w:rFonts w:asciiTheme="majorHAnsi" w:hAnsiTheme="majorHAnsi" w:cstheme="majorHAnsi"/>
          <w:bCs/>
        </w:rPr>
        <w:t xml:space="preserve"> </w:t>
      </w:r>
      <w:proofErr w:type="spellStart"/>
      <w:r w:rsidR="00645FF3">
        <w:rPr>
          <w:rFonts w:asciiTheme="majorHAnsi" w:hAnsiTheme="majorHAnsi" w:cstheme="majorHAnsi"/>
          <w:bCs/>
        </w:rPr>
        <w:t>Frangoulis</w:t>
      </w:r>
      <w:proofErr w:type="spellEnd"/>
      <w:r w:rsidR="00645FF3" w:rsidRPr="008A34D4">
        <w:rPr>
          <w:rFonts w:asciiTheme="majorHAnsi" w:hAnsiTheme="majorHAnsi" w:cstheme="majorHAnsi"/>
          <w:bCs/>
        </w:rPr>
        <w:t>, Estelle</w:t>
      </w:r>
      <w:r w:rsidR="00645FF3">
        <w:rPr>
          <w:rFonts w:asciiTheme="majorHAnsi" w:hAnsiTheme="majorHAnsi" w:cstheme="majorHAnsi"/>
          <w:bCs/>
        </w:rPr>
        <w:t xml:space="preserve"> </w:t>
      </w:r>
      <w:proofErr w:type="spellStart"/>
      <w:r w:rsidR="00645FF3">
        <w:rPr>
          <w:rFonts w:asciiTheme="majorHAnsi" w:hAnsiTheme="majorHAnsi" w:cstheme="majorHAnsi"/>
          <w:bCs/>
        </w:rPr>
        <w:t>Galbois</w:t>
      </w:r>
      <w:proofErr w:type="spellEnd"/>
      <w:r w:rsidR="00645FF3" w:rsidRPr="008A34D4">
        <w:rPr>
          <w:rFonts w:asciiTheme="majorHAnsi" w:hAnsiTheme="majorHAnsi" w:cstheme="majorHAnsi"/>
          <w:bCs/>
        </w:rPr>
        <w:t>,</w:t>
      </w:r>
      <w:r w:rsidR="00645FF3">
        <w:rPr>
          <w:rFonts w:asciiTheme="majorHAnsi" w:hAnsiTheme="majorHAnsi" w:cstheme="majorHAnsi"/>
          <w:bCs/>
        </w:rPr>
        <w:t xml:space="preserve"> </w:t>
      </w:r>
      <w:r w:rsidR="00645FF3" w:rsidRPr="008A34D4">
        <w:rPr>
          <w:rFonts w:asciiTheme="majorHAnsi" w:hAnsiTheme="majorHAnsi" w:cstheme="majorHAnsi"/>
          <w:bCs/>
        </w:rPr>
        <w:t>Anne-Hélène</w:t>
      </w:r>
      <w:r w:rsidR="00645FF3">
        <w:rPr>
          <w:rFonts w:asciiTheme="majorHAnsi" w:hAnsiTheme="majorHAnsi" w:cstheme="majorHAnsi"/>
          <w:bCs/>
        </w:rPr>
        <w:t xml:space="preserve"> Klinger-</w:t>
      </w:r>
      <w:proofErr w:type="spellStart"/>
      <w:r w:rsidR="00645FF3">
        <w:rPr>
          <w:rFonts w:asciiTheme="majorHAnsi" w:hAnsiTheme="majorHAnsi" w:cstheme="majorHAnsi"/>
          <w:bCs/>
        </w:rPr>
        <w:t>Dollé</w:t>
      </w:r>
      <w:proofErr w:type="spellEnd"/>
      <w:r w:rsidR="00645FF3">
        <w:rPr>
          <w:rFonts w:asciiTheme="majorHAnsi" w:hAnsiTheme="majorHAnsi" w:cstheme="majorHAnsi"/>
          <w:bCs/>
        </w:rPr>
        <w:t xml:space="preserve">, </w:t>
      </w:r>
      <w:r w:rsidR="00645FF3" w:rsidRPr="008A34D4">
        <w:rPr>
          <w:rFonts w:asciiTheme="majorHAnsi" w:hAnsiTheme="majorHAnsi" w:cstheme="majorHAnsi"/>
          <w:bCs/>
        </w:rPr>
        <w:t>Thibaud</w:t>
      </w:r>
      <w:r w:rsidR="00645FF3">
        <w:rPr>
          <w:rFonts w:asciiTheme="majorHAnsi" w:hAnsiTheme="majorHAnsi" w:cstheme="majorHAnsi"/>
          <w:bCs/>
        </w:rPr>
        <w:t xml:space="preserve"> </w:t>
      </w:r>
      <w:proofErr w:type="spellStart"/>
      <w:r w:rsidR="00645FF3">
        <w:rPr>
          <w:rFonts w:asciiTheme="majorHAnsi" w:hAnsiTheme="majorHAnsi" w:cstheme="majorHAnsi"/>
          <w:bCs/>
        </w:rPr>
        <w:t>Lanfranchi</w:t>
      </w:r>
      <w:proofErr w:type="spellEnd"/>
      <w:r w:rsidR="00645FF3" w:rsidRPr="008A34D4">
        <w:rPr>
          <w:rFonts w:asciiTheme="majorHAnsi" w:hAnsiTheme="majorHAnsi" w:cstheme="majorHAnsi"/>
          <w:bCs/>
        </w:rPr>
        <w:t xml:space="preserve">, </w:t>
      </w:r>
      <w:r w:rsidR="00645FF3">
        <w:rPr>
          <w:rFonts w:asciiTheme="majorHAnsi" w:hAnsiTheme="majorHAnsi" w:cstheme="majorHAnsi"/>
          <w:bCs/>
        </w:rPr>
        <w:t>Bénédicte Louvat,</w:t>
      </w:r>
      <w:r w:rsidR="00645FF3" w:rsidRPr="008A34D4">
        <w:rPr>
          <w:rFonts w:asciiTheme="majorHAnsi" w:hAnsiTheme="majorHAnsi" w:cstheme="majorHAnsi"/>
          <w:bCs/>
        </w:rPr>
        <w:t xml:space="preserve"> </w:t>
      </w:r>
      <w:r w:rsidR="00645FF3">
        <w:rPr>
          <w:rFonts w:asciiTheme="majorHAnsi" w:hAnsiTheme="majorHAnsi" w:cstheme="majorHAnsi"/>
          <w:bCs/>
        </w:rPr>
        <w:t xml:space="preserve">Patrick Marot, </w:t>
      </w:r>
      <w:r w:rsidR="00645FF3" w:rsidRPr="008A34D4">
        <w:rPr>
          <w:rFonts w:asciiTheme="majorHAnsi" w:hAnsiTheme="majorHAnsi" w:cstheme="majorHAnsi"/>
          <w:bCs/>
        </w:rPr>
        <w:t>Lou</w:t>
      </w:r>
      <w:r w:rsidR="00645FF3">
        <w:rPr>
          <w:rFonts w:asciiTheme="majorHAnsi" w:hAnsiTheme="majorHAnsi" w:cstheme="majorHAnsi"/>
          <w:bCs/>
        </w:rPr>
        <w:t xml:space="preserve"> </w:t>
      </w:r>
      <w:proofErr w:type="spellStart"/>
      <w:r w:rsidR="00645FF3">
        <w:rPr>
          <w:rFonts w:asciiTheme="majorHAnsi" w:hAnsiTheme="majorHAnsi" w:cstheme="majorHAnsi"/>
          <w:bCs/>
        </w:rPr>
        <w:t>Mourlan</w:t>
      </w:r>
      <w:proofErr w:type="spellEnd"/>
      <w:r w:rsidR="00645FF3">
        <w:rPr>
          <w:rFonts w:asciiTheme="majorHAnsi" w:hAnsiTheme="majorHAnsi" w:cstheme="majorHAnsi"/>
          <w:bCs/>
        </w:rPr>
        <w:t>,</w:t>
      </w:r>
      <w:r w:rsidR="00645FF3" w:rsidRPr="008A34D4">
        <w:rPr>
          <w:rFonts w:asciiTheme="majorHAnsi" w:hAnsiTheme="majorHAnsi" w:cstheme="majorHAnsi"/>
          <w:bCs/>
        </w:rPr>
        <w:t xml:space="preserve"> </w:t>
      </w:r>
      <w:proofErr w:type="spellStart"/>
      <w:r w:rsidR="00645FF3">
        <w:rPr>
          <w:rFonts w:asciiTheme="majorHAnsi" w:hAnsiTheme="majorHAnsi" w:cstheme="majorHAnsi"/>
          <w:bCs/>
        </w:rPr>
        <w:t>Enide</w:t>
      </w:r>
      <w:proofErr w:type="spellEnd"/>
      <w:r w:rsidR="00645FF3">
        <w:rPr>
          <w:rFonts w:asciiTheme="majorHAnsi" w:hAnsiTheme="majorHAnsi" w:cstheme="majorHAnsi"/>
          <w:bCs/>
        </w:rPr>
        <w:t xml:space="preserve"> </w:t>
      </w:r>
      <w:proofErr w:type="spellStart"/>
      <w:r w:rsidR="00645FF3">
        <w:rPr>
          <w:rFonts w:asciiTheme="majorHAnsi" w:hAnsiTheme="majorHAnsi" w:cstheme="majorHAnsi"/>
          <w:bCs/>
        </w:rPr>
        <w:t>Noupian</w:t>
      </w:r>
      <w:proofErr w:type="spellEnd"/>
      <w:r w:rsidR="00645FF3">
        <w:rPr>
          <w:rFonts w:asciiTheme="majorHAnsi" w:hAnsiTheme="majorHAnsi" w:cstheme="majorHAnsi"/>
          <w:bCs/>
        </w:rPr>
        <w:t xml:space="preserve">, Pascal Payen, </w:t>
      </w:r>
      <w:r w:rsidR="008A34D4" w:rsidRPr="008A34D4">
        <w:rPr>
          <w:rFonts w:asciiTheme="majorHAnsi" w:hAnsiTheme="majorHAnsi" w:cstheme="majorHAnsi"/>
          <w:bCs/>
        </w:rPr>
        <w:t>Sylvie</w:t>
      </w:r>
      <w:r w:rsidR="00645FF3">
        <w:rPr>
          <w:rFonts w:asciiTheme="majorHAnsi" w:hAnsiTheme="majorHAnsi" w:cstheme="majorHAnsi"/>
          <w:bCs/>
        </w:rPr>
        <w:t xml:space="preserve"> Rougier-Blanc</w:t>
      </w:r>
      <w:r w:rsidR="008A34D4" w:rsidRPr="008A34D4">
        <w:rPr>
          <w:rFonts w:asciiTheme="majorHAnsi" w:hAnsiTheme="majorHAnsi" w:cstheme="majorHAnsi"/>
          <w:bCs/>
        </w:rPr>
        <w:t xml:space="preserve">, </w:t>
      </w:r>
    </w:p>
    <w:p w:rsidR="008A34D4" w:rsidRPr="008A34D4" w:rsidRDefault="00645FF3" w:rsidP="008A34D4">
      <w:pPr>
        <w:spacing w:line="276" w:lineRule="auto"/>
        <w:jc w:val="both"/>
        <w:rPr>
          <w:rFonts w:asciiTheme="majorHAnsi" w:hAnsiTheme="majorHAnsi" w:cstheme="majorHAnsi"/>
          <w:bCs/>
        </w:rPr>
      </w:pPr>
      <w:proofErr w:type="spellStart"/>
      <w:r>
        <w:rPr>
          <w:rFonts w:asciiTheme="majorHAnsi" w:hAnsiTheme="majorHAnsi" w:cstheme="majorHAnsi"/>
          <w:bCs/>
        </w:rPr>
        <w:t>Excusé.e.s</w:t>
      </w:r>
      <w:proofErr w:type="spellEnd"/>
      <w:r w:rsidR="008A34D4" w:rsidRPr="008A34D4">
        <w:rPr>
          <w:rFonts w:asciiTheme="majorHAnsi" w:hAnsiTheme="majorHAnsi" w:cstheme="majorHAnsi"/>
          <w:bCs/>
        </w:rPr>
        <w:t> :</w:t>
      </w:r>
      <w:r>
        <w:rPr>
          <w:rFonts w:asciiTheme="majorHAnsi" w:hAnsiTheme="majorHAnsi" w:cstheme="majorHAnsi"/>
          <w:bCs/>
        </w:rPr>
        <w:t xml:space="preserve"> </w:t>
      </w:r>
      <w:r w:rsidR="008A34D4" w:rsidRPr="008A34D4">
        <w:rPr>
          <w:rFonts w:asciiTheme="majorHAnsi" w:hAnsiTheme="majorHAnsi" w:cstheme="majorHAnsi"/>
          <w:bCs/>
        </w:rPr>
        <w:t>Sylvie</w:t>
      </w:r>
      <w:r>
        <w:rPr>
          <w:rFonts w:asciiTheme="majorHAnsi" w:hAnsiTheme="majorHAnsi" w:cstheme="majorHAnsi"/>
          <w:bCs/>
        </w:rPr>
        <w:t xml:space="preserve"> Vignes</w:t>
      </w:r>
    </w:p>
    <w:p w:rsidR="00C40010" w:rsidRPr="008A34D4" w:rsidRDefault="00C40010" w:rsidP="008A34D4">
      <w:pPr>
        <w:spacing w:line="276" w:lineRule="auto"/>
        <w:jc w:val="both"/>
        <w:rPr>
          <w:rFonts w:asciiTheme="majorHAnsi" w:hAnsiTheme="majorHAnsi" w:cstheme="majorHAnsi"/>
          <w:b/>
        </w:rPr>
      </w:pPr>
    </w:p>
    <w:p w:rsidR="00D72B94" w:rsidRDefault="008A34D4" w:rsidP="008A34D4">
      <w:pPr>
        <w:spacing w:line="276" w:lineRule="auto"/>
        <w:jc w:val="both"/>
        <w:rPr>
          <w:rFonts w:asciiTheme="majorHAnsi" w:hAnsiTheme="majorHAnsi" w:cstheme="majorHAnsi"/>
          <w:b/>
        </w:rPr>
      </w:pPr>
      <w:r w:rsidRPr="008A34D4">
        <w:rPr>
          <w:rFonts w:asciiTheme="majorHAnsi" w:hAnsiTheme="majorHAnsi" w:cstheme="majorHAnsi"/>
          <w:b/>
        </w:rPr>
        <w:t>1/ Manifestations Scientifiques 2020-2021</w:t>
      </w:r>
    </w:p>
    <w:p w:rsidR="00645FF3" w:rsidRDefault="00645FF3" w:rsidP="008A34D4">
      <w:pPr>
        <w:spacing w:line="276" w:lineRule="auto"/>
        <w:jc w:val="both"/>
        <w:rPr>
          <w:rFonts w:asciiTheme="majorHAnsi" w:hAnsiTheme="majorHAnsi" w:cstheme="majorHAnsi"/>
        </w:rPr>
      </w:pPr>
      <w:r w:rsidRPr="00645FF3">
        <w:rPr>
          <w:rFonts w:asciiTheme="majorHAnsi" w:hAnsiTheme="majorHAnsi" w:cstheme="majorHAnsi"/>
        </w:rPr>
        <w:t xml:space="preserve">Point sur les manifestations </w:t>
      </w:r>
      <w:r>
        <w:rPr>
          <w:rFonts w:asciiTheme="majorHAnsi" w:hAnsiTheme="majorHAnsi" w:cstheme="majorHAnsi"/>
        </w:rPr>
        <w:t xml:space="preserve">annulées et </w:t>
      </w:r>
      <w:r w:rsidRPr="00645FF3">
        <w:rPr>
          <w:rFonts w:asciiTheme="majorHAnsi" w:hAnsiTheme="majorHAnsi" w:cstheme="majorHAnsi"/>
        </w:rPr>
        <w:t>reportées</w:t>
      </w:r>
      <w:r>
        <w:rPr>
          <w:rFonts w:asciiTheme="majorHAnsi" w:hAnsiTheme="majorHAnsi" w:cstheme="majorHAnsi"/>
        </w:rPr>
        <w:t> : un tableau récapitulatif sera envoyé</w:t>
      </w:r>
      <w:r w:rsidR="0035248C">
        <w:rPr>
          <w:rFonts w:asciiTheme="majorHAnsi" w:hAnsiTheme="majorHAnsi" w:cstheme="majorHAnsi"/>
        </w:rPr>
        <w:t xml:space="preserve"> à tous les membres de PLH</w:t>
      </w:r>
      <w:r>
        <w:rPr>
          <w:rFonts w:asciiTheme="majorHAnsi" w:hAnsiTheme="majorHAnsi" w:cstheme="majorHAnsi"/>
        </w:rPr>
        <w:t xml:space="preserve"> lorsque toutes les dates de report seront stabilisées</w:t>
      </w:r>
      <w:r w:rsidR="0035248C">
        <w:rPr>
          <w:rFonts w:asciiTheme="majorHAnsi" w:hAnsiTheme="majorHAnsi" w:cstheme="majorHAnsi"/>
        </w:rPr>
        <w:t>. On manque encore d’information sur le sort de certaines manifestations.</w:t>
      </w:r>
    </w:p>
    <w:p w:rsidR="0035248C" w:rsidRDefault="0035248C" w:rsidP="008A34D4">
      <w:pPr>
        <w:spacing w:line="276" w:lineRule="auto"/>
        <w:jc w:val="both"/>
        <w:rPr>
          <w:rFonts w:asciiTheme="majorHAnsi" w:hAnsiTheme="majorHAnsi" w:cstheme="majorHAnsi"/>
        </w:rPr>
      </w:pPr>
      <w:r>
        <w:rPr>
          <w:rFonts w:asciiTheme="majorHAnsi" w:hAnsiTheme="majorHAnsi" w:cstheme="majorHAnsi"/>
        </w:rPr>
        <w:t xml:space="preserve">On peut envisager de maintenir les séminaires, avec </w:t>
      </w:r>
      <w:proofErr w:type="spellStart"/>
      <w:r>
        <w:rPr>
          <w:rFonts w:asciiTheme="majorHAnsi" w:hAnsiTheme="majorHAnsi" w:cstheme="majorHAnsi"/>
        </w:rPr>
        <w:t>visio</w:t>
      </w:r>
      <w:proofErr w:type="spellEnd"/>
      <w:r>
        <w:rPr>
          <w:rFonts w:asciiTheme="majorHAnsi" w:hAnsiTheme="majorHAnsi" w:cstheme="majorHAnsi"/>
        </w:rPr>
        <w:t xml:space="preserve"> si besoin, pour </w:t>
      </w:r>
      <w:r w:rsidR="002C14F0">
        <w:rPr>
          <w:rFonts w:asciiTheme="majorHAnsi" w:hAnsiTheme="majorHAnsi" w:cstheme="majorHAnsi"/>
        </w:rPr>
        <w:t>proposer</w:t>
      </w:r>
      <w:r>
        <w:rPr>
          <w:rFonts w:asciiTheme="majorHAnsi" w:hAnsiTheme="majorHAnsi" w:cstheme="majorHAnsi"/>
        </w:rPr>
        <w:t xml:space="preserve"> un minimum d’animation scientifique</w:t>
      </w:r>
      <w:r w:rsidR="009A6484">
        <w:rPr>
          <w:rFonts w:asciiTheme="majorHAnsi" w:hAnsiTheme="majorHAnsi" w:cstheme="majorHAnsi"/>
        </w:rPr>
        <w:t xml:space="preserve"> à la rentrée</w:t>
      </w:r>
      <w:r>
        <w:rPr>
          <w:rFonts w:asciiTheme="majorHAnsi" w:hAnsiTheme="majorHAnsi" w:cstheme="majorHAnsi"/>
        </w:rPr>
        <w:t>. Quelques Journées d’étude sont toujours programmées à l’automne, dont celle qui doit conclure le cycle sur « L’invention des traces » : Fabienne Bercegol est d’avis de la maintenir pour ne pas trop retarder la clôture de ce cycle et la publication qui suivra.</w:t>
      </w:r>
    </w:p>
    <w:p w:rsidR="0035248C" w:rsidRPr="00645FF3" w:rsidRDefault="0035248C" w:rsidP="008A34D4">
      <w:pPr>
        <w:spacing w:line="276" w:lineRule="auto"/>
        <w:jc w:val="both"/>
        <w:rPr>
          <w:rFonts w:asciiTheme="majorHAnsi" w:hAnsiTheme="majorHAnsi" w:cstheme="majorHAnsi"/>
        </w:rPr>
      </w:pPr>
      <w:r>
        <w:rPr>
          <w:rFonts w:asciiTheme="majorHAnsi" w:hAnsiTheme="majorHAnsi" w:cstheme="majorHAnsi"/>
        </w:rPr>
        <w:t>Un tableau a été envoyé aux directions d’équipes pour faire le bilan des crédits consommés et surtout des crédits dont on souhaiterait le report en 2021.</w:t>
      </w:r>
      <w:r w:rsidR="002C14F0">
        <w:rPr>
          <w:rFonts w:asciiTheme="majorHAnsi" w:hAnsiTheme="majorHAnsi" w:cstheme="majorHAnsi"/>
        </w:rPr>
        <w:t xml:space="preserve"> </w:t>
      </w:r>
    </w:p>
    <w:p w:rsidR="0019792C" w:rsidRDefault="0019792C" w:rsidP="008A34D4">
      <w:pPr>
        <w:spacing w:line="276" w:lineRule="auto"/>
        <w:jc w:val="both"/>
        <w:rPr>
          <w:rFonts w:asciiTheme="majorHAnsi" w:eastAsia="Tahoma" w:hAnsiTheme="majorHAnsi" w:cstheme="majorHAnsi"/>
          <w:color w:val="000000"/>
        </w:rPr>
      </w:pPr>
    </w:p>
    <w:p w:rsidR="00CB3693" w:rsidRDefault="002C14F0" w:rsidP="008A34D4">
      <w:pPr>
        <w:spacing w:line="276" w:lineRule="auto"/>
        <w:jc w:val="both"/>
        <w:rPr>
          <w:rFonts w:asciiTheme="majorHAnsi" w:eastAsia="Tahoma" w:hAnsiTheme="majorHAnsi" w:cstheme="majorHAnsi"/>
          <w:b/>
          <w:bCs/>
          <w:color w:val="000000"/>
          <w:highlight w:val="white"/>
        </w:rPr>
      </w:pPr>
      <w:r>
        <w:rPr>
          <w:rFonts w:asciiTheme="majorHAnsi" w:eastAsia="Tahoma" w:hAnsiTheme="majorHAnsi" w:cstheme="majorHAnsi"/>
          <w:b/>
          <w:bCs/>
          <w:color w:val="000000"/>
        </w:rPr>
        <w:t>2</w:t>
      </w:r>
      <w:r w:rsidR="00CB3693" w:rsidRPr="00CB3693">
        <w:rPr>
          <w:rFonts w:asciiTheme="majorHAnsi" w:eastAsia="Tahoma" w:hAnsiTheme="majorHAnsi" w:cstheme="majorHAnsi"/>
          <w:b/>
          <w:bCs/>
          <w:color w:val="000000"/>
        </w:rPr>
        <w:t>/ E</w:t>
      </w:r>
      <w:r w:rsidR="00222864" w:rsidRPr="00CB3693">
        <w:rPr>
          <w:rFonts w:asciiTheme="majorHAnsi" w:eastAsia="Tahoma" w:hAnsiTheme="majorHAnsi" w:cstheme="majorHAnsi"/>
          <w:b/>
          <w:bCs/>
          <w:color w:val="000000"/>
          <w:highlight w:val="white"/>
        </w:rPr>
        <w:t>ffets de la crise sanitaire et du confinement sur les activités scientifiques</w:t>
      </w:r>
    </w:p>
    <w:p w:rsidR="0035248C" w:rsidRPr="0035248C" w:rsidRDefault="0035248C" w:rsidP="008A34D4">
      <w:pPr>
        <w:spacing w:line="276" w:lineRule="auto"/>
        <w:jc w:val="both"/>
        <w:rPr>
          <w:rFonts w:asciiTheme="majorHAnsi" w:eastAsia="Tahoma" w:hAnsiTheme="majorHAnsi" w:cstheme="majorHAnsi"/>
          <w:bCs/>
          <w:color w:val="000000"/>
          <w:highlight w:val="white"/>
        </w:rPr>
      </w:pPr>
      <w:r w:rsidRPr="0035248C">
        <w:rPr>
          <w:rFonts w:asciiTheme="majorHAnsi" w:eastAsia="Tahoma" w:hAnsiTheme="majorHAnsi" w:cstheme="majorHAnsi"/>
          <w:bCs/>
          <w:color w:val="000000"/>
          <w:highlight w:val="white"/>
        </w:rPr>
        <w:t>Fabienne Bercegol</w:t>
      </w:r>
      <w:r>
        <w:rPr>
          <w:rFonts w:asciiTheme="majorHAnsi" w:eastAsia="Tahoma" w:hAnsiTheme="majorHAnsi" w:cstheme="majorHAnsi"/>
          <w:bCs/>
          <w:color w:val="000000"/>
          <w:highlight w:val="white"/>
        </w:rPr>
        <w:t xml:space="preserve"> a écrit aux </w:t>
      </w:r>
      <w:proofErr w:type="spellStart"/>
      <w:r>
        <w:rPr>
          <w:rFonts w:asciiTheme="majorHAnsi" w:eastAsia="Tahoma" w:hAnsiTheme="majorHAnsi" w:cstheme="majorHAnsi"/>
          <w:bCs/>
          <w:color w:val="000000"/>
          <w:highlight w:val="white"/>
        </w:rPr>
        <w:t>doctorant.e.s</w:t>
      </w:r>
      <w:proofErr w:type="spellEnd"/>
      <w:r>
        <w:rPr>
          <w:rFonts w:asciiTheme="majorHAnsi" w:eastAsia="Tahoma" w:hAnsiTheme="majorHAnsi" w:cstheme="majorHAnsi"/>
          <w:bCs/>
          <w:color w:val="000000"/>
          <w:highlight w:val="white"/>
        </w:rPr>
        <w:t xml:space="preserve"> pour qu’ils et elles lui fassent part de difficultés rencontrées, outre l’impossibilité d’utiliser les bibliothèques. Deux réponses lui sont parvenues, qu’elle transmettra.</w:t>
      </w:r>
    </w:p>
    <w:p w:rsidR="0035248C" w:rsidRDefault="0035248C" w:rsidP="008A34D4">
      <w:pPr>
        <w:spacing w:line="276" w:lineRule="auto"/>
        <w:jc w:val="both"/>
        <w:rPr>
          <w:rFonts w:asciiTheme="majorHAnsi" w:eastAsia="Tahoma" w:hAnsiTheme="majorHAnsi" w:cstheme="majorHAnsi"/>
          <w:color w:val="000000"/>
        </w:rPr>
      </w:pPr>
      <w:r>
        <w:rPr>
          <w:rFonts w:asciiTheme="majorHAnsi" w:eastAsia="Tahoma" w:hAnsiTheme="majorHAnsi" w:cstheme="majorHAnsi"/>
          <w:color w:val="000000"/>
        </w:rPr>
        <w:t>Même enquête lancée auprès des EC (difficultés autres que l’impossibilité d’organiser des manifestations scientifiques ou que l’annulation de missions).</w:t>
      </w:r>
    </w:p>
    <w:p w:rsidR="0035248C" w:rsidRDefault="0035248C" w:rsidP="008A34D4">
      <w:pPr>
        <w:spacing w:line="276" w:lineRule="auto"/>
        <w:jc w:val="both"/>
        <w:rPr>
          <w:rFonts w:asciiTheme="majorHAnsi" w:eastAsia="Tahoma" w:hAnsiTheme="majorHAnsi" w:cstheme="majorHAnsi"/>
          <w:color w:val="000000"/>
        </w:rPr>
      </w:pPr>
    </w:p>
    <w:p w:rsidR="00CB3693" w:rsidRDefault="002C14F0" w:rsidP="008A34D4">
      <w:pPr>
        <w:spacing w:line="276" w:lineRule="auto"/>
        <w:jc w:val="both"/>
        <w:rPr>
          <w:rFonts w:asciiTheme="majorHAnsi" w:eastAsia="Tahoma" w:hAnsiTheme="majorHAnsi" w:cstheme="majorHAnsi"/>
          <w:b/>
          <w:bCs/>
          <w:color w:val="000000"/>
        </w:rPr>
      </w:pPr>
      <w:r>
        <w:rPr>
          <w:rFonts w:asciiTheme="majorHAnsi" w:eastAsia="Tahoma" w:hAnsiTheme="majorHAnsi" w:cstheme="majorHAnsi"/>
          <w:b/>
          <w:bCs/>
          <w:color w:val="000000"/>
        </w:rPr>
        <w:t>3</w:t>
      </w:r>
      <w:r w:rsidR="005B3889">
        <w:rPr>
          <w:rFonts w:asciiTheme="majorHAnsi" w:eastAsia="Tahoma" w:hAnsiTheme="majorHAnsi" w:cstheme="majorHAnsi"/>
          <w:b/>
          <w:bCs/>
          <w:color w:val="000000"/>
        </w:rPr>
        <w:t>/ Soutenances</w:t>
      </w:r>
      <w:r w:rsidR="00D05B96">
        <w:rPr>
          <w:rFonts w:asciiTheme="majorHAnsi" w:eastAsia="Tahoma" w:hAnsiTheme="majorHAnsi" w:cstheme="majorHAnsi"/>
          <w:b/>
          <w:bCs/>
          <w:color w:val="000000"/>
        </w:rPr>
        <w:t xml:space="preserve"> de thèse :</w:t>
      </w:r>
    </w:p>
    <w:p w:rsidR="005B3889" w:rsidRDefault="005B3889" w:rsidP="008A34D4">
      <w:pPr>
        <w:spacing w:line="276" w:lineRule="auto"/>
        <w:jc w:val="both"/>
        <w:rPr>
          <w:rFonts w:asciiTheme="majorHAnsi" w:eastAsia="Tahoma" w:hAnsiTheme="majorHAnsi" w:cstheme="majorHAnsi"/>
          <w:color w:val="000000"/>
        </w:rPr>
      </w:pPr>
      <w:r>
        <w:rPr>
          <w:rFonts w:asciiTheme="majorHAnsi" w:eastAsia="Tahoma" w:hAnsiTheme="majorHAnsi" w:cstheme="majorHAnsi"/>
          <w:color w:val="000000"/>
        </w:rPr>
        <w:t>L’imprimerie</w:t>
      </w:r>
      <w:r w:rsidR="00D05B96">
        <w:rPr>
          <w:rFonts w:asciiTheme="majorHAnsi" w:eastAsia="Tahoma" w:hAnsiTheme="majorHAnsi" w:cstheme="majorHAnsi"/>
          <w:color w:val="000000"/>
        </w:rPr>
        <w:t xml:space="preserve"> du campus</w:t>
      </w:r>
      <w:r>
        <w:rPr>
          <w:rFonts w:asciiTheme="majorHAnsi" w:eastAsia="Tahoma" w:hAnsiTheme="majorHAnsi" w:cstheme="majorHAnsi"/>
          <w:color w:val="000000"/>
        </w:rPr>
        <w:t xml:space="preserve"> fonctionne à nouveau</w:t>
      </w:r>
      <w:r w:rsidR="00D05B96">
        <w:rPr>
          <w:rFonts w:asciiTheme="majorHAnsi" w:eastAsia="Tahoma" w:hAnsiTheme="majorHAnsi" w:cstheme="majorHAnsi"/>
          <w:color w:val="000000"/>
        </w:rPr>
        <w:t>.</w:t>
      </w:r>
    </w:p>
    <w:p w:rsidR="005B3889" w:rsidRPr="005B3889" w:rsidRDefault="005B3889" w:rsidP="008A34D4">
      <w:pPr>
        <w:spacing w:line="276" w:lineRule="auto"/>
        <w:jc w:val="both"/>
        <w:rPr>
          <w:rFonts w:asciiTheme="majorHAnsi" w:eastAsia="Tahoma" w:hAnsiTheme="majorHAnsi" w:cstheme="majorHAnsi"/>
          <w:color w:val="000000"/>
        </w:rPr>
      </w:pPr>
    </w:p>
    <w:p w:rsidR="00D72B94" w:rsidRDefault="002C14F0" w:rsidP="005B3889">
      <w:pPr>
        <w:spacing w:line="276" w:lineRule="auto"/>
        <w:jc w:val="both"/>
        <w:rPr>
          <w:rFonts w:asciiTheme="majorHAnsi" w:hAnsiTheme="majorHAnsi" w:cstheme="majorHAnsi"/>
          <w:b/>
          <w:bCs/>
        </w:rPr>
      </w:pPr>
      <w:r>
        <w:rPr>
          <w:rFonts w:asciiTheme="majorHAnsi" w:hAnsiTheme="majorHAnsi" w:cstheme="majorHAnsi"/>
          <w:b/>
          <w:bCs/>
        </w:rPr>
        <w:t>4</w:t>
      </w:r>
      <w:r w:rsidR="005B3889" w:rsidRPr="005B3889">
        <w:rPr>
          <w:rFonts w:asciiTheme="majorHAnsi" w:hAnsiTheme="majorHAnsi" w:cstheme="majorHAnsi"/>
          <w:b/>
          <w:bCs/>
        </w:rPr>
        <w:t>/ C</w:t>
      </w:r>
      <w:r w:rsidR="00222864" w:rsidRPr="005B3889">
        <w:rPr>
          <w:rFonts w:asciiTheme="majorHAnsi" w:hAnsiTheme="majorHAnsi" w:cstheme="majorHAnsi"/>
          <w:b/>
          <w:bCs/>
        </w:rPr>
        <w:t>alendrier et procédure de la présélection des CDU cette année</w:t>
      </w:r>
    </w:p>
    <w:p w:rsidR="00504DDA" w:rsidRPr="00504DDA" w:rsidRDefault="00504DDA" w:rsidP="005B3889">
      <w:pPr>
        <w:spacing w:line="276" w:lineRule="auto"/>
        <w:jc w:val="both"/>
        <w:rPr>
          <w:rFonts w:asciiTheme="majorHAnsi" w:hAnsiTheme="majorHAnsi" w:cstheme="majorHAnsi"/>
          <w:bCs/>
        </w:rPr>
      </w:pPr>
      <w:r w:rsidRPr="00504DDA">
        <w:rPr>
          <w:rFonts w:asciiTheme="majorHAnsi" w:hAnsiTheme="majorHAnsi" w:cstheme="majorHAnsi"/>
          <w:bCs/>
        </w:rPr>
        <w:t>Fabienne Bercegol fait part des candidatures qui ont déjà été signalées</w:t>
      </w:r>
      <w:r>
        <w:rPr>
          <w:rFonts w:asciiTheme="majorHAnsi" w:hAnsiTheme="majorHAnsi" w:cstheme="majorHAnsi"/>
          <w:bCs/>
        </w:rPr>
        <w:t>. Elle attire l’attention sur le fait que cette année, on peut présenter 3 candidatures à l’ED ALLPHA (en raison du plus grand nombre d’</w:t>
      </w:r>
      <w:proofErr w:type="spellStart"/>
      <w:r>
        <w:rPr>
          <w:rFonts w:asciiTheme="majorHAnsi" w:hAnsiTheme="majorHAnsi" w:cstheme="majorHAnsi"/>
          <w:bCs/>
        </w:rPr>
        <w:t>inscrit.e.s</w:t>
      </w:r>
      <w:proofErr w:type="spellEnd"/>
      <w:r>
        <w:rPr>
          <w:rFonts w:asciiTheme="majorHAnsi" w:hAnsiTheme="majorHAnsi" w:cstheme="majorHAnsi"/>
          <w:bCs/>
        </w:rPr>
        <w:t xml:space="preserve"> en thèse).</w:t>
      </w:r>
    </w:p>
    <w:p w:rsidR="000B33DD" w:rsidRDefault="00504DDA" w:rsidP="008A34D4">
      <w:pPr>
        <w:spacing w:line="276" w:lineRule="auto"/>
        <w:jc w:val="both"/>
        <w:rPr>
          <w:rFonts w:asciiTheme="majorHAnsi" w:hAnsiTheme="majorHAnsi" w:cstheme="majorHAnsi"/>
        </w:rPr>
      </w:pPr>
      <w:r w:rsidRPr="00504DDA">
        <w:rPr>
          <w:rFonts w:asciiTheme="majorHAnsi" w:hAnsiTheme="majorHAnsi" w:cstheme="majorHAnsi"/>
          <w:bCs/>
        </w:rPr>
        <w:t xml:space="preserve">Pour </w:t>
      </w:r>
      <w:r w:rsidR="000B33DD" w:rsidRPr="00504DDA">
        <w:rPr>
          <w:rFonts w:asciiTheme="majorHAnsi" w:hAnsiTheme="majorHAnsi" w:cstheme="majorHAnsi"/>
          <w:bCs/>
        </w:rPr>
        <w:t>A</w:t>
      </w:r>
      <w:r w:rsidR="0072465A" w:rsidRPr="00504DDA">
        <w:rPr>
          <w:rFonts w:asciiTheme="majorHAnsi" w:hAnsiTheme="majorHAnsi" w:cstheme="majorHAnsi"/>
          <w:bCs/>
        </w:rPr>
        <w:t>LLPHA</w:t>
      </w:r>
      <w:r w:rsidR="000B33DD">
        <w:rPr>
          <w:rFonts w:asciiTheme="majorHAnsi" w:hAnsiTheme="majorHAnsi" w:cstheme="majorHAnsi"/>
          <w:b/>
          <w:bCs/>
        </w:rPr>
        <w:t xml:space="preserve"> : </w:t>
      </w:r>
      <w:r w:rsidR="00222864" w:rsidRPr="008A34D4">
        <w:rPr>
          <w:rFonts w:asciiTheme="majorHAnsi" w:hAnsiTheme="majorHAnsi" w:cstheme="majorHAnsi"/>
        </w:rPr>
        <w:t xml:space="preserve">4 </w:t>
      </w:r>
      <w:proofErr w:type="spellStart"/>
      <w:r w:rsidR="00222864" w:rsidRPr="008A34D4">
        <w:rPr>
          <w:rFonts w:asciiTheme="majorHAnsi" w:hAnsiTheme="majorHAnsi" w:cstheme="majorHAnsi"/>
        </w:rPr>
        <w:t>candi</w:t>
      </w:r>
      <w:r w:rsidR="00CA2CC7">
        <w:rPr>
          <w:rFonts w:asciiTheme="majorHAnsi" w:hAnsiTheme="majorHAnsi" w:cstheme="majorHAnsi"/>
        </w:rPr>
        <w:t>dat.e.s</w:t>
      </w:r>
      <w:proofErr w:type="spellEnd"/>
      <w:r w:rsidR="00CA2CC7">
        <w:rPr>
          <w:rFonts w:asciiTheme="majorHAnsi" w:hAnsiTheme="majorHAnsi" w:cstheme="majorHAnsi"/>
        </w:rPr>
        <w:t xml:space="preserve"> </w:t>
      </w:r>
      <w:proofErr w:type="spellStart"/>
      <w:r w:rsidR="00CA2CC7">
        <w:rPr>
          <w:rFonts w:asciiTheme="majorHAnsi" w:hAnsiTheme="majorHAnsi" w:cstheme="majorHAnsi"/>
        </w:rPr>
        <w:t>déclaré.e.s</w:t>
      </w:r>
      <w:proofErr w:type="spellEnd"/>
      <w:r w:rsidR="00CA2CC7">
        <w:rPr>
          <w:rFonts w:asciiTheme="majorHAnsi" w:hAnsiTheme="majorHAnsi" w:cstheme="majorHAnsi"/>
        </w:rPr>
        <w:t> </w:t>
      </w:r>
      <w:r w:rsidR="00222864" w:rsidRPr="008A34D4">
        <w:rPr>
          <w:rFonts w:asciiTheme="majorHAnsi" w:hAnsiTheme="majorHAnsi" w:cstheme="majorHAnsi"/>
        </w:rPr>
        <w:t xml:space="preserve">: Camille </w:t>
      </w:r>
      <w:proofErr w:type="spellStart"/>
      <w:r w:rsidR="00222864" w:rsidRPr="008A34D4">
        <w:rPr>
          <w:rFonts w:asciiTheme="majorHAnsi" w:hAnsiTheme="majorHAnsi" w:cstheme="majorHAnsi"/>
        </w:rPr>
        <w:t>Trucart</w:t>
      </w:r>
      <w:proofErr w:type="spellEnd"/>
      <w:r w:rsidR="0072465A">
        <w:rPr>
          <w:rFonts w:asciiTheme="majorHAnsi" w:hAnsiTheme="majorHAnsi" w:cstheme="majorHAnsi"/>
        </w:rPr>
        <w:t xml:space="preserve"> (a déjà obtenu le CDU l’année dernière, mais n’a pas été libérée par la rectrice de l’Académie de Versailles</w:t>
      </w:r>
      <w:r>
        <w:rPr>
          <w:rFonts w:asciiTheme="majorHAnsi" w:hAnsiTheme="majorHAnsi" w:cstheme="majorHAnsi"/>
        </w:rPr>
        <w:t xml:space="preserve">, </w:t>
      </w:r>
      <w:proofErr w:type="spellStart"/>
      <w:r>
        <w:rPr>
          <w:rFonts w:asciiTheme="majorHAnsi" w:hAnsiTheme="majorHAnsi" w:cstheme="majorHAnsi"/>
        </w:rPr>
        <w:t>dir</w:t>
      </w:r>
      <w:proofErr w:type="spellEnd"/>
      <w:r>
        <w:rPr>
          <w:rFonts w:asciiTheme="majorHAnsi" w:hAnsiTheme="majorHAnsi" w:cstheme="majorHAnsi"/>
        </w:rPr>
        <w:t>. Fabienne Bercegol</w:t>
      </w:r>
      <w:r w:rsidR="0072465A">
        <w:rPr>
          <w:rFonts w:asciiTheme="majorHAnsi" w:hAnsiTheme="majorHAnsi" w:cstheme="majorHAnsi"/>
        </w:rPr>
        <w:t>)</w:t>
      </w:r>
      <w:r w:rsidR="00222864" w:rsidRPr="008A34D4">
        <w:rPr>
          <w:rFonts w:asciiTheme="majorHAnsi" w:hAnsiTheme="majorHAnsi" w:cstheme="majorHAnsi"/>
        </w:rPr>
        <w:t xml:space="preserve"> + </w:t>
      </w:r>
      <w:r w:rsidR="00CA2CC7">
        <w:rPr>
          <w:rFonts w:asciiTheme="majorHAnsi" w:hAnsiTheme="majorHAnsi" w:cstheme="majorHAnsi"/>
        </w:rPr>
        <w:t xml:space="preserve">Suzanne </w:t>
      </w:r>
      <w:proofErr w:type="spellStart"/>
      <w:r w:rsidR="00CA2CC7">
        <w:rPr>
          <w:rFonts w:asciiTheme="majorHAnsi" w:hAnsiTheme="majorHAnsi" w:cstheme="majorHAnsi"/>
        </w:rPr>
        <w:t>Chaumeil</w:t>
      </w:r>
      <w:proofErr w:type="spellEnd"/>
      <w:r w:rsidR="00CA2CC7">
        <w:rPr>
          <w:rFonts w:asciiTheme="majorHAnsi" w:hAnsiTheme="majorHAnsi" w:cstheme="majorHAnsi"/>
        </w:rPr>
        <w:t xml:space="preserve"> (</w:t>
      </w:r>
      <w:r w:rsidR="00222864" w:rsidRPr="008A34D4">
        <w:rPr>
          <w:rFonts w:asciiTheme="majorHAnsi" w:hAnsiTheme="majorHAnsi" w:cstheme="majorHAnsi"/>
        </w:rPr>
        <w:t>agrégée médiéviste</w:t>
      </w:r>
      <w:r>
        <w:rPr>
          <w:rFonts w:asciiTheme="majorHAnsi" w:hAnsiTheme="majorHAnsi" w:cstheme="majorHAnsi"/>
        </w:rPr>
        <w:t xml:space="preserve">, </w:t>
      </w:r>
      <w:proofErr w:type="spellStart"/>
      <w:r>
        <w:rPr>
          <w:rFonts w:asciiTheme="majorHAnsi" w:hAnsiTheme="majorHAnsi" w:cstheme="majorHAnsi"/>
        </w:rPr>
        <w:t>dir</w:t>
      </w:r>
      <w:proofErr w:type="spellEnd"/>
      <w:r>
        <w:rPr>
          <w:rFonts w:asciiTheme="majorHAnsi" w:hAnsiTheme="majorHAnsi" w:cstheme="majorHAnsi"/>
        </w:rPr>
        <w:t>. Florence Bouchet</w:t>
      </w:r>
      <w:r w:rsidR="00CA2CC7">
        <w:rPr>
          <w:rFonts w:asciiTheme="majorHAnsi" w:hAnsiTheme="majorHAnsi" w:cstheme="majorHAnsi"/>
        </w:rPr>
        <w:t>)</w:t>
      </w:r>
      <w:r w:rsidR="00222864" w:rsidRPr="008A34D4">
        <w:rPr>
          <w:rFonts w:asciiTheme="majorHAnsi" w:hAnsiTheme="majorHAnsi" w:cstheme="majorHAnsi"/>
        </w:rPr>
        <w:t xml:space="preserve"> + </w:t>
      </w:r>
      <w:r>
        <w:rPr>
          <w:rFonts w:asciiTheme="majorHAnsi" w:hAnsiTheme="majorHAnsi" w:cstheme="majorHAnsi"/>
        </w:rPr>
        <w:t xml:space="preserve">Kevin </w:t>
      </w:r>
      <w:proofErr w:type="spellStart"/>
      <w:r>
        <w:rPr>
          <w:rFonts w:asciiTheme="majorHAnsi" w:hAnsiTheme="majorHAnsi" w:cstheme="majorHAnsi"/>
        </w:rPr>
        <w:t>Henocq</w:t>
      </w:r>
      <w:proofErr w:type="spellEnd"/>
      <w:r w:rsidR="00222864" w:rsidRPr="008A34D4">
        <w:rPr>
          <w:rFonts w:asciiTheme="majorHAnsi" w:hAnsiTheme="majorHAnsi" w:cstheme="majorHAnsi"/>
        </w:rPr>
        <w:t xml:space="preserve"> </w:t>
      </w:r>
      <w:r>
        <w:rPr>
          <w:rFonts w:asciiTheme="majorHAnsi" w:hAnsiTheme="majorHAnsi" w:cstheme="majorHAnsi"/>
        </w:rPr>
        <w:t>(</w:t>
      </w:r>
      <w:r w:rsidR="00222864" w:rsidRPr="008A34D4">
        <w:rPr>
          <w:rFonts w:asciiTheme="majorHAnsi" w:hAnsiTheme="majorHAnsi" w:cstheme="majorHAnsi"/>
        </w:rPr>
        <w:t xml:space="preserve">Master Création </w:t>
      </w:r>
      <w:r w:rsidR="000B33DD">
        <w:rPr>
          <w:rFonts w:asciiTheme="majorHAnsi" w:hAnsiTheme="majorHAnsi" w:cstheme="majorHAnsi"/>
        </w:rPr>
        <w:t>littéraire</w:t>
      </w:r>
      <w:r>
        <w:rPr>
          <w:rFonts w:asciiTheme="majorHAnsi" w:hAnsiTheme="majorHAnsi" w:cstheme="majorHAnsi"/>
        </w:rPr>
        <w:t xml:space="preserve">, </w:t>
      </w:r>
      <w:proofErr w:type="spellStart"/>
      <w:r>
        <w:rPr>
          <w:rFonts w:asciiTheme="majorHAnsi" w:hAnsiTheme="majorHAnsi" w:cstheme="majorHAnsi"/>
        </w:rPr>
        <w:t>dir</w:t>
      </w:r>
      <w:proofErr w:type="spellEnd"/>
      <w:r>
        <w:rPr>
          <w:rFonts w:asciiTheme="majorHAnsi" w:hAnsiTheme="majorHAnsi" w:cstheme="majorHAnsi"/>
        </w:rPr>
        <w:t>. Sylvie Vignes)</w:t>
      </w:r>
      <w:r w:rsidR="000B33DD">
        <w:rPr>
          <w:rFonts w:asciiTheme="majorHAnsi" w:hAnsiTheme="majorHAnsi" w:cstheme="majorHAnsi"/>
        </w:rPr>
        <w:t xml:space="preserve"> + </w:t>
      </w:r>
      <w:proofErr w:type="spellStart"/>
      <w:r>
        <w:rPr>
          <w:rFonts w:asciiTheme="majorHAnsi" w:hAnsiTheme="majorHAnsi" w:cstheme="majorHAnsi"/>
        </w:rPr>
        <w:t>Elea</w:t>
      </w:r>
      <w:proofErr w:type="spellEnd"/>
      <w:r>
        <w:rPr>
          <w:rFonts w:asciiTheme="majorHAnsi" w:hAnsiTheme="majorHAnsi" w:cstheme="majorHAnsi"/>
        </w:rPr>
        <w:t xml:space="preserve"> Brossier (</w:t>
      </w:r>
      <w:r w:rsidR="0072465A">
        <w:rPr>
          <w:rFonts w:asciiTheme="majorHAnsi" w:hAnsiTheme="majorHAnsi" w:cstheme="majorHAnsi"/>
        </w:rPr>
        <w:t>Master</w:t>
      </w:r>
      <w:r w:rsidR="000B33DD">
        <w:rPr>
          <w:rFonts w:asciiTheme="majorHAnsi" w:hAnsiTheme="majorHAnsi" w:cstheme="majorHAnsi"/>
        </w:rPr>
        <w:t xml:space="preserve"> Cinéma</w:t>
      </w:r>
      <w:r>
        <w:rPr>
          <w:rFonts w:asciiTheme="majorHAnsi" w:hAnsiTheme="majorHAnsi" w:cstheme="majorHAnsi"/>
        </w:rPr>
        <w:t xml:space="preserve">, </w:t>
      </w:r>
      <w:proofErr w:type="spellStart"/>
      <w:r>
        <w:rPr>
          <w:rFonts w:asciiTheme="majorHAnsi" w:hAnsiTheme="majorHAnsi" w:cstheme="majorHAnsi"/>
        </w:rPr>
        <w:t>dir</w:t>
      </w:r>
      <w:proofErr w:type="spellEnd"/>
      <w:r>
        <w:rPr>
          <w:rFonts w:asciiTheme="majorHAnsi" w:hAnsiTheme="majorHAnsi" w:cstheme="majorHAnsi"/>
        </w:rPr>
        <w:t xml:space="preserve">. Philippe </w:t>
      </w:r>
      <w:proofErr w:type="spellStart"/>
      <w:r>
        <w:rPr>
          <w:rFonts w:asciiTheme="majorHAnsi" w:hAnsiTheme="majorHAnsi" w:cstheme="majorHAnsi"/>
        </w:rPr>
        <w:t>Ragel</w:t>
      </w:r>
      <w:proofErr w:type="spellEnd"/>
      <w:r>
        <w:rPr>
          <w:rFonts w:asciiTheme="majorHAnsi" w:hAnsiTheme="majorHAnsi" w:cstheme="majorHAnsi"/>
        </w:rPr>
        <w:t>)</w:t>
      </w:r>
      <w:r w:rsidR="007B7567">
        <w:rPr>
          <w:rFonts w:asciiTheme="majorHAnsi" w:hAnsiTheme="majorHAnsi" w:cstheme="majorHAnsi"/>
        </w:rPr>
        <w:t>.</w:t>
      </w:r>
    </w:p>
    <w:p w:rsidR="00D72B94" w:rsidRDefault="0035248C" w:rsidP="008A34D4">
      <w:pPr>
        <w:spacing w:line="276" w:lineRule="auto"/>
        <w:jc w:val="both"/>
        <w:rPr>
          <w:rFonts w:asciiTheme="majorHAnsi" w:hAnsiTheme="majorHAnsi" w:cstheme="majorHAnsi"/>
        </w:rPr>
      </w:pPr>
      <w:r w:rsidRPr="0035248C">
        <w:rPr>
          <w:rFonts w:asciiTheme="majorHAnsi" w:hAnsiTheme="majorHAnsi" w:cstheme="majorHAnsi"/>
          <w:bCs/>
        </w:rPr>
        <w:t xml:space="preserve">Pour </w:t>
      </w:r>
      <w:r w:rsidR="00CA2CC7" w:rsidRPr="0035248C">
        <w:rPr>
          <w:rFonts w:asciiTheme="majorHAnsi" w:hAnsiTheme="majorHAnsi" w:cstheme="majorHAnsi"/>
          <w:bCs/>
        </w:rPr>
        <w:t>T</w:t>
      </w:r>
      <w:r w:rsidR="0072465A" w:rsidRPr="0035248C">
        <w:rPr>
          <w:rFonts w:asciiTheme="majorHAnsi" w:hAnsiTheme="majorHAnsi" w:cstheme="majorHAnsi"/>
          <w:bCs/>
        </w:rPr>
        <w:t>ESC</w:t>
      </w:r>
      <w:r w:rsidR="000B33DD" w:rsidRPr="0035248C">
        <w:rPr>
          <w:rFonts w:asciiTheme="majorHAnsi" w:hAnsiTheme="majorHAnsi" w:cstheme="majorHAnsi"/>
          <w:bCs/>
        </w:rPr>
        <w:t> :</w:t>
      </w:r>
      <w:r w:rsidR="000B33DD">
        <w:rPr>
          <w:rFonts w:asciiTheme="majorHAnsi" w:hAnsiTheme="majorHAnsi" w:cstheme="majorHAnsi"/>
          <w:b/>
          <w:bCs/>
        </w:rPr>
        <w:t xml:space="preserve"> </w:t>
      </w:r>
      <w:r w:rsidR="00CA2CC7">
        <w:rPr>
          <w:rFonts w:asciiTheme="majorHAnsi" w:hAnsiTheme="majorHAnsi" w:cstheme="majorHAnsi"/>
        </w:rPr>
        <w:t>1 candidat</w:t>
      </w:r>
      <w:r w:rsidR="00504DDA">
        <w:rPr>
          <w:rFonts w:asciiTheme="majorHAnsi" w:hAnsiTheme="majorHAnsi" w:cstheme="majorHAnsi"/>
        </w:rPr>
        <w:t xml:space="preserve"> déclaré : Clément </w:t>
      </w:r>
      <w:proofErr w:type="spellStart"/>
      <w:r w:rsidR="00504DDA">
        <w:rPr>
          <w:rFonts w:asciiTheme="majorHAnsi" w:hAnsiTheme="majorHAnsi" w:cstheme="majorHAnsi"/>
        </w:rPr>
        <w:t>Dutrey</w:t>
      </w:r>
      <w:proofErr w:type="spellEnd"/>
      <w:r w:rsidR="00504DDA">
        <w:rPr>
          <w:rFonts w:asciiTheme="majorHAnsi" w:hAnsiTheme="majorHAnsi" w:cstheme="majorHAnsi"/>
        </w:rPr>
        <w:t xml:space="preserve"> (</w:t>
      </w:r>
      <w:proofErr w:type="spellStart"/>
      <w:r w:rsidR="00504DDA">
        <w:rPr>
          <w:rFonts w:asciiTheme="majorHAnsi" w:hAnsiTheme="majorHAnsi" w:cstheme="majorHAnsi"/>
        </w:rPr>
        <w:t>dir</w:t>
      </w:r>
      <w:proofErr w:type="spellEnd"/>
      <w:r w:rsidR="00504DDA">
        <w:rPr>
          <w:rFonts w:asciiTheme="majorHAnsi" w:hAnsiTheme="majorHAnsi" w:cstheme="majorHAnsi"/>
        </w:rPr>
        <w:t>. Corinne Bonnet)</w:t>
      </w:r>
    </w:p>
    <w:p w:rsidR="009777F1" w:rsidRPr="00504DDA" w:rsidRDefault="00504DDA" w:rsidP="008A34D4">
      <w:pPr>
        <w:spacing w:line="276" w:lineRule="auto"/>
        <w:jc w:val="both"/>
        <w:rPr>
          <w:rFonts w:asciiTheme="majorHAnsi" w:hAnsiTheme="majorHAnsi" w:cstheme="majorHAnsi"/>
        </w:rPr>
      </w:pPr>
      <w:r>
        <w:rPr>
          <w:rFonts w:asciiTheme="majorHAnsi" w:hAnsiTheme="majorHAnsi" w:cstheme="majorHAnsi"/>
          <w:bCs/>
        </w:rPr>
        <w:lastRenderedPageBreak/>
        <w:t>On fixe la date d’audition</w:t>
      </w:r>
      <w:r w:rsidRPr="00504DDA">
        <w:rPr>
          <w:rFonts w:asciiTheme="majorHAnsi" w:hAnsiTheme="majorHAnsi" w:cstheme="majorHAnsi"/>
          <w:bCs/>
        </w:rPr>
        <w:t xml:space="preserve"> : </w:t>
      </w:r>
      <w:r w:rsidR="009777F1" w:rsidRPr="00504DDA">
        <w:rPr>
          <w:rFonts w:asciiTheme="majorHAnsi" w:hAnsiTheme="majorHAnsi" w:cstheme="majorHAnsi"/>
          <w:bCs/>
        </w:rPr>
        <w:t xml:space="preserve">mercredi </w:t>
      </w:r>
      <w:r w:rsidR="00222864" w:rsidRPr="00504DDA">
        <w:rPr>
          <w:rFonts w:asciiTheme="majorHAnsi" w:hAnsiTheme="majorHAnsi" w:cstheme="majorHAnsi"/>
          <w:bCs/>
        </w:rPr>
        <w:t>24</w:t>
      </w:r>
      <w:r w:rsidR="009777F1" w:rsidRPr="00504DDA">
        <w:rPr>
          <w:rFonts w:asciiTheme="majorHAnsi" w:hAnsiTheme="majorHAnsi" w:cstheme="majorHAnsi"/>
          <w:bCs/>
        </w:rPr>
        <w:t xml:space="preserve"> juin après-midi</w:t>
      </w:r>
      <w:r>
        <w:rPr>
          <w:rFonts w:asciiTheme="majorHAnsi" w:hAnsiTheme="majorHAnsi" w:cstheme="majorHAnsi"/>
          <w:bCs/>
        </w:rPr>
        <w:t xml:space="preserve">. </w:t>
      </w:r>
      <w:r>
        <w:rPr>
          <w:rFonts w:asciiTheme="majorHAnsi" w:hAnsiTheme="majorHAnsi" w:cstheme="majorHAnsi"/>
        </w:rPr>
        <w:t>L’a</w:t>
      </w:r>
      <w:r w:rsidRPr="008A34D4">
        <w:rPr>
          <w:rFonts w:asciiTheme="majorHAnsi" w:hAnsiTheme="majorHAnsi" w:cstheme="majorHAnsi"/>
        </w:rPr>
        <w:t>udition</w:t>
      </w:r>
      <w:r>
        <w:rPr>
          <w:rFonts w:asciiTheme="majorHAnsi" w:hAnsiTheme="majorHAnsi" w:cstheme="majorHAnsi"/>
        </w:rPr>
        <w:t xml:space="preserve"> se fera</w:t>
      </w:r>
      <w:r w:rsidRPr="008A34D4">
        <w:rPr>
          <w:rFonts w:asciiTheme="majorHAnsi" w:hAnsiTheme="majorHAnsi" w:cstheme="majorHAnsi"/>
        </w:rPr>
        <w:t xml:space="preserve"> par </w:t>
      </w:r>
      <w:proofErr w:type="spellStart"/>
      <w:r w:rsidRPr="008A34D4">
        <w:rPr>
          <w:rFonts w:asciiTheme="majorHAnsi" w:hAnsiTheme="majorHAnsi" w:cstheme="majorHAnsi"/>
        </w:rPr>
        <w:t>visio</w:t>
      </w:r>
      <w:proofErr w:type="spellEnd"/>
      <w:r w:rsidRPr="008A34D4">
        <w:rPr>
          <w:rFonts w:asciiTheme="majorHAnsi" w:hAnsiTheme="majorHAnsi" w:cstheme="majorHAnsi"/>
        </w:rPr>
        <w:t xml:space="preserve">, avec vote </w:t>
      </w:r>
      <w:proofErr w:type="spellStart"/>
      <w:r w:rsidRPr="008A34D4">
        <w:rPr>
          <w:rFonts w:asciiTheme="majorHAnsi" w:hAnsiTheme="majorHAnsi" w:cstheme="majorHAnsi"/>
        </w:rPr>
        <w:t>anonymé</w:t>
      </w:r>
      <w:proofErr w:type="spellEnd"/>
      <w:r w:rsidR="00854B6B">
        <w:rPr>
          <w:rFonts w:asciiTheme="majorHAnsi" w:hAnsiTheme="majorHAnsi" w:cstheme="majorHAnsi"/>
        </w:rPr>
        <w:t> : 10 mn d’exposé suivi de 10 mn de discussion.</w:t>
      </w:r>
    </w:p>
    <w:p w:rsidR="00D72B94" w:rsidRPr="008A34D4" w:rsidRDefault="009777F1" w:rsidP="008A34D4">
      <w:pPr>
        <w:spacing w:line="276" w:lineRule="auto"/>
        <w:jc w:val="both"/>
        <w:rPr>
          <w:rFonts w:asciiTheme="majorHAnsi" w:hAnsiTheme="majorHAnsi" w:cstheme="majorHAnsi"/>
        </w:rPr>
      </w:pPr>
      <w:r>
        <w:rPr>
          <w:rFonts w:asciiTheme="majorHAnsi" w:hAnsiTheme="majorHAnsi" w:cstheme="majorHAnsi"/>
        </w:rPr>
        <w:t>E</w:t>
      </w:r>
      <w:r w:rsidR="00222864" w:rsidRPr="008A34D4">
        <w:rPr>
          <w:rFonts w:asciiTheme="majorHAnsi" w:hAnsiTheme="majorHAnsi" w:cstheme="majorHAnsi"/>
        </w:rPr>
        <w:t xml:space="preserve">nvoi du dossier dématérialisé une semaine avant à </w:t>
      </w:r>
      <w:r w:rsidR="00504DDA">
        <w:rPr>
          <w:rFonts w:asciiTheme="majorHAnsi" w:hAnsiTheme="majorHAnsi" w:cstheme="majorHAnsi"/>
        </w:rPr>
        <w:t>PLH</w:t>
      </w:r>
      <w:r w:rsidR="007B7567">
        <w:rPr>
          <w:rFonts w:asciiTheme="majorHAnsi" w:hAnsiTheme="majorHAnsi" w:cstheme="majorHAnsi"/>
        </w:rPr>
        <w:t>.</w:t>
      </w:r>
    </w:p>
    <w:p w:rsidR="00D72B94" w:rsidRPr="008A34D4" w:rsidRDefault="009777F1" w:rsidP="008A34D4">
      <w:pPr>
        <w:spacing w:line="276" w:lineRule="auto"/>
        <w:jc w:val="both"/>
        <w:rPr>
          <w:rFonts w:asciiTheme="majorHAnsi" w:hAnsiTheme="majorHAnsi" w:cstheme="majorHAnsi"/>
        </w:rPr>
      </w:pPr>
      <w:r>
        <w:rPr>
          <w:rFonts w:asciiTheme="majorHAnsi" w:hAnsiTheme="majorHAnsi" w:cstheme="majorHAnsi"/>
        </w:rPr>
        <w:t>M</w:t>
      </w:r>
      <w:r w:rsidR="00222864" w:rsidRPr="008A34D4">
        <w:rPr>
          <w:rFonts w:asciiTheme="majorHAnsi" w:hAnsiTheme="majorHAnsi" w:cstheme="majorHAnsi"/>
        </w:rPr>
        <w:t>ême composition de la Commission</w:t>
      </w:r>
      <w:r w:rsidR="0072465A">
        <w:rPr>
          <w:rFonts w:asciiTheme="majorHAnsi" w:hAnsiTheme="majorHAnsi" w:cstheme="majorHAnsi"/>
        </w:rPr>
        <w:t xml:space="preserve"> que l’année dernière :</w:t>
      </w:r>
      <w:r w:rsidR="00222864" w:rsidRPr="008A34D4">
        <w:rPr>
          <w:rFonts w:asciiTheme="majorHAnsi" w:hAnsiTheme="majorHAnsi" w:cstheme="majorHAnsi"/>
        </w:rPr>
        <w:t xml:space="preserve"> 3 collègues par équipe</w:t>
      </w:r>
      <w:r w:rsidR="00856399">
        <w:rPr>
          <w:rFonts w:asciiTheme="majorHAnsi" w:hAnsiTheme="majorHAnsi" w:cstheme="majorHAnsi"/>
        </w:rPr>
        <w:t xml:space="preserve"> interne</w:t>
      </w:r>
      <w:r w:rsidR="00222864" w:rsidRPr="008A34D4">
        <w:rPr>
          <w:rFonts w:asciiTheme="majorHAnsi" w:hAnsiTheme="majorHAnsi" w:cstheme="majorHAnsi"/>
        </w:rPr>
        <w:t xml:space="preserve"> + 2 </w:t>
      </w:r>
      <w:proofErr w:type="spellStart"/>
      <w:r w:rsidR="00222864" w:rsidRPr="008A34D4">
        <w:rPr>
          <w:rFonts w:asciiTheme="majorHAnsi" w:hAnsiTheme="majorHAnsi" w:cstheme="majorHAnsi"/>
        </w:rPr>
        <w:t>doctorant.e.s</w:t>
      </w:r>
      <w:proofErr w:type="spellEnd"/>
      <w:r w:rsidR="00222864" w:rsidRPr="008A34D4">
        <w:rPr>
          <w:rFonts w:asciiTheme="majorHAnsi" w:hAnsiTheme="majorHAnsi" w:cstheme="majorHAnsi"/>
        </w:rPr>
        <w:t xml:space="preserve">. Comme l’année dernière, ni Corinne ni </w:t>
      </w:r>
      <w:r>
        <w:rPr>
          <w:rFonts w:asciiTheme="majorHAnsi" w:hAnsiTheme="majorHAnsi" w:cstheme="majorHAnsi"/>
        </w:rPr>
        <w:t>Fabienne ne prendront</w:t>
      </w:r>
      <w:r w:rsidR="00222864" w:rsidRPr="008A34D4">
        <w:rPr>
          <w:rFonts w:asciiTheme="majorHAnsi" w:hAnsiTheme="majorHAnsi" w:cstheme="majorHAnsi"/>
        </w:rPr>
        <w:t xml:space="preserve"> part au vote</w:t>
      </w:r>
      <w:r w:rsidR="00D5662A">
        <w:rPr>
          <w:rFonts w:asciiTheme="majorHAnsi" w:hAnsiTheme="majorHAnsi" w:cstheme="majorHAnsi"/>
        </w:rPr>
        <w:t>, puisqu</w:t>
      </w:r>
      <w:r w:rsidR="00041041">
        <w:rPr>
          <w:rFonts w:asciiTheme="majorHAnsi" w:hAnsiTheme="majorHAnsi" w:cstheme="majorHAnsi"/>
        </w:rPr>
        <w:t>e l’une et l’autre</w:t>
      </w:r>
      <w:r w:rsidR="00D5662A">
        <w:rPr>
          <w:rFonts w:asciiTheme="majorHAnsi" w:hAnsiTheme="majorHAnsi" w:cstheme="majorHAnsi"/>
        </w:rPr>
        <w:t xml:space="preserve"> présentent un ou une </w:t>
      </w:r>
      <w:proofErr w:type="spellStart"/>
      <w:r w:rsidR="00D5662A">
        <w:rPr>
          <w:rFonts w:asciiTheme="majorHAnsi" w:hAnsiTheme="majorHAnsi" w:cstheme="majorHAnsi"/>
        </w:rPr>
        <w:t>candidat.e</w:t>
      </w:r>
      <w:proofErr w:type="spellEnd"/>
      <w:r w:rsidR="00D5662A">
        <w:rPr>
          <w:rFonts w:asciiTheme="majorHAnsi" w:hAnsiTheme="majorHAnsi" w:cstheme="majorHAnsi"/>
        </w:rPr>
        <w:t>.</w:t>
      </w:r>
    </w:p>
    <w:p w:rsidR="00D72B94" w:rsidRDefault="00D5662A" w:rsidP="008A34D4">
      <w:pPr>
        <w:spacing w:line="276" w:lineRule="auto"/>
        <w:jc w:val="both"/>
        <w:rPr>
          <w:rFonts w:asciiTheme="majorHAnsi" w:hAnsiTheme="majorHAnsi" w:cstheme="majorHAnsi"/>
        </w:rPr>
      </w:pPr>
      <w:r>
        <w:rPr>
          <w:rFonts w:asciiTheme="majorHAnsi" w:hAnsiTheme="majorHAnsi" w:cstheme="majorHAnsi"/>
        </w:rPr>
        <w:t>Fabienne Bercegol demande que lui soit</w:t>
      </w:r>
      <w:r w:rsidR="00222864" w:rsidRPr="008A34D4">
        <w:rPr>
          <w:rFonts w:asciiTheme="majorHAnsi" w:hAnsiTheme="majorHAnsi" w:cstheme="majorHAnsi"/>
        </w:rPr>
        <w:t xml:space="preserve"> transm</w:t>
      </w:r>
      <w:r>
        <w:rPr>
          <w:rFonts w:asciiTheme="majorHAnsi" w:hAnsiTheme="majorHAnsi" w:cstheme="majorHAnsi"/>
        </w:rPr>
        <w:t>is</w:t>
      </w:r>
      <w:r w:rsidR="00222864" w:rsidRPr="008A34D4">
        <w:rPr>
          <w:rFonts w:asciiTheme="majorHAnsi" w:hAnsiTheme="majorHAnsi" w:cstheme="majorHAnsi"/>
        </w:rPr>
        <w:t xml:space="preserve"> les noms des membres de la Commission</w:t>
      </w:r>
      <w:r>
        <w:rPr>
          <w:rFonts w:asciiTheme="majorHAnsi" w:hAnsiTheme="majorHAnsi" w:cstheme="majorHAnsi"/>
        </w:rPr>
        <w:t xml:space="preserve">. Discussion sur le profil scientifique des collègues ELH afin de garantir l’égalité de traitement entre les </w:t>
      </w:r>
      <w:proofErr w:type="spellStart"/>
      <w:r>
        <w:rPr>
          <w:rFonts w:asciiTheme="majorHAnsi" w:hAnsiTheme="majorHAnsi" w:cstheme="majorHAnsi"/>
        </w:rPr>
        <w:t>candidat.e.s</w:t>
      </w:r>
      <w:proofErr w:type="spellEnd"/>
      <w:r w:rsidR="00504DDA">
        <w:rPr>
          <w:rFonts w:asciiTheme="majorHAnsi" w:hAnsiTheme="majorHAnsi" w:cstheme="majorHAnsi"/>
        </w:rPr>
        <w:t xml:space="preserve"> : décision est prise d’écarter les collègues qui ont la même spécialité que les </w:t>
      </w:r>
      <w:proofErr w:type="spellStart"/>
      <w:r w:rsidR="00504DDA">
        <w:rPr>
          <w:rFonts w:asciiTheme="majorHAnsi" w:hAnsiTheme="majorHAnsi" w:cstheme="majorHAnsi"/>
        </w:rPr>
        <w:t>candidat.e.s</w:t>
      </w:r>
      <w:proofErr w:type="spellEnd"/>
    </w:p>
    <w:p w:rsidR="00D5662A" w:rsidRPr="008A34D4" w:rsidRDefault="00D5662A" w:rsidP="008A34D4">
      <w:pPr>
        <w:spacing w:line="276" w:lineRule="auto"/>
        <w:jc w:val="both"/>
        <w:rPr>
          <w:rFonts w:asciiTheme="majorHAnsi" w:hAnsiTheme="majorHAnsi" w:cstheme="majorHAnsi"/>
        </w:rPr>
      </w:pPr>
    </w:p>
    <w:p w:rsidR="00D72B94" w:rsidRDefault="002C14F0" w:rsidP="006B5889">
      <w:pPr>
        <w:spacing w:line="276" w:lineRule="auto"/>
        <w:jc w:val="both"/>
        <w:rPr>
          <w:rFonts w:asciiTheme="majorHAnsi" w:hAnsiTheme="majorHAnsi" w:cstheme="majorHAnsi"/>
          <w:b/>
          <w:bCs/>
        </w:rPr>
      </w:pPr>
      <w:r>
        <w:rPr>
          <w:rFonts w:asciiTheme="majorHAnsi" w:hAnsiTheme="majorHAnsi" w:cstheme="majorHAnsi"/>
          <w:b/>
          <w:bCs/>
        </w:rPr>
        <w:t>5</w:t>
      </w:r>
      <w:r w:rsidR="006B5889" w:rsidRPr="006B5889">
        <w:rPr>
          <w:rFonts w:asciiTheme="majorHAnsi" w:hAnsiTheme="majorHAnsi" w:cstheme="majorHAnsi"/>
          <w:b/>
          <w:bCs/>
        </w:rPr>
        <w:t>/ P</w:t>
      </w:r>
      <w:r w:rsidR="00222864" w:rsidRPr="006B5889">
        <w:rPr>
          <w:rFonts w:asciiTheme="majorHAnsi" w:hAnsiTheme="majorHAnsi" w:cstheme="majorHAnsi"/>
          <w:b/>
          <w:bCs/>
        </w:rPr>
        <w:t>oint sur la gestion de PLH à la rentrée</w:t>
      </w:r>
    </w:p>
    <w:p w:rsidR="006B5889" w:rsidRDefault="00041041" w:rsidP="006B5889">
      <w:pPr>
        <w:spacing w:line="276" w:lineRule="auto"/>
        <w:jc w:val="both"/>
        <w:rPr>
          <w:rFonts w:asciiTheme="majorHAnsi" w:hAnsiTheme="majorHAnsi" w:cstheme="majorHAnsi"/>
        </w:rPr>
      </w:pPr>
      <w:r>
        <w:rPr>
          <w:rFonts w:asciiTheme="majorHAnsi" w:hAnsiTheme="majorHAnsi" w:cstheme="majorHAnsi"/>
        </w:rPr>
        <w:t>On espère qu’</w:t>
      </w:r>
      <w:proofErr w:type="spellStart"/>
      <w:r>
        <w:rPr>
          <w:rFonts w:asciiTheme="majorHAnsi" w:hAnsiTheme="majorHAnsi" w:cstheme="majorHAnsi"/>
        </w:rPr>
        <w:t>Enide</w:t>
      </w:r>
      <w:proofErr w:type="spellEnd"/>
      <w:r>
        <w:rPr>
          <w:rFonts w:asciiTheme="majorHAnsi" w:hAnsiTheme="majorHAnsi" w:cstheme="majorHAnsi"/>
        </w:rPr>
        <w:t xml:space="preserve"> </w:t>
      </w:r>
      <w:proofErr w:type="spellStart"/>
      <w:r>
        <w:rPr>
          <w:rFonts w:asciiTheme="majorHAnsi" w:hAnsiTheme="majorHAnsi" w:cstheme="majorHAnsi"/>
        </w:rPr>
        <w:t>Noupian</w:t>
      </w:r>
      <w:proofErr w:type="spellEnd"/>
      <w:r>
        <w:rPr>
          <w:rFonts w:asciiTheme="majorHAnsi" w:hAnsiTheme="majorHAnsi" w:cstheme="majorHAnsi"/>
        </w:rPr>
        <w:t xml:space="preserve"> obtiendra le renouvellement de son détachement et pourra rester avec nous. On espère également pouvoir garder Asma </w:t>
      </w:r>
      <w:proofErr w:type="spellStart"/>
      <w:r>
        <w:rPr>
          <w:rFonts w:asciiTheme="majorHAnsi" w:hAnsiTheme="majorHAnsi" w:cstheme="majorHAnsi"/>
        </w:rPr>
        <w:t>Graa</w:t>
      </w:r>
      <w:proofErr w:type="spellEnd"/>
      <w:r>
        <w:rPr>
          <w:rFonts w:asciiTheme="majorHAnsi" w:hAnsiTheme="majorHAnsi" w:cstheme="majorHAnsi"/>
        </w:rPr>
        <w:t>.</w:t>
      </w:r>
    </w:p>
    <w:p w:rsidR="00041041" w:rsidRPr="006B5889" w:rsidRDefault="00041041" w:rsidP="006B5889">
      <w:pPr>
        <w:spacing w:line="276" w:lineRule="auto"/>
        <w:jc w:val="both"/>
        <w:rPr>
          <w:rFonts w:asciiTheme="majorHAnsi" w:hAnsiTheme="majorHAnsi" w:cstheme="majorHAnsi"/>
        </w:rPr>
      </w:pPr>
    </w:p>
    <w:p w:rsidR="006B5889" w:rsidRPr="006B5889" w:rsidRDefault="002C14F0" w:rsidP="006B5889">
      <w:pPr>
        <w:spacing w:line="276" w:lineRule="auto"/>
        <w:jc w:val="both"/>
        <w:rPr>
          <w:rFonts w:asciiTheme="majorHAnsi" w:hAnsiTheme="majorHAnsi" w:cstheme="majorHAnsi"/>
          <w:b/>
          <w:bCs/>
        </w:rPr>
      </w:pPr>
      <w:r>
        <w:rPr>
          <w:rFonts w:asciiTheme="majorHAnsi" w:hAnsiTheme="majorHAnsi" w:cstheme="majorHAnsi"/>
          <w:b/>
          <w:bCs/>
        </w:rPr>
        <w:t>6</w:t>
      </w:r>
      <w:r w:rsidR="006B5889" w:rsidRPr="006B5889">
        <w:rPr>
          <w:rFonts w:asciiTheme="majorHAnsi" w:hAnsiTheme="majorHAnsi" w:cstheme="majorHAnsi"/>
          <w:b/>
          <w:bCs/>
        </w:rPr>
        <w:t>/ F</w:t>
      </w:r>
      <w:r w:rsidR="00222864" w:rsidRPr="006B5889">
        <w:rPr>
          <w:rFonts w:asciiTheme="majorHAnsi" w:hAnsiTheme="majorHAnsi" w:cstheme="majorHAnsi"/>
          <w:b/>
          <w:bCs/>
        </w:rPr>
        <w:t>inancement par la C</w:t>
      </w:r>
      <w:r w:rsidR="00CB55CC">
        <w:rPr>
          <w:rFonts w:asciiTheme="majorHAnsi" w:hAnsiTheme="majorHAnsi" w:cstheme="majorHAnsi"/>
          <w:b/>
          <w:bCs/>
        </w:rPr>
        <w:t>ommission Recherche</w:t>
      </w:r>
      <w:r w:rsidR="00222864" w:rsidRPr="006B5889">
        <w:rPr>
          <w:rFonts w:asciiTheme="majorHAnsi" w:hAnsiTheme="majorHAnsi" w:cstheme="majorHAnsi"/>
          <w:b/>
          <w:bCs/>
        </w:rPr>
        <w:t xml:space="preserve"> des dossiers de candidature IUF</w:t>
      </w:r>
    </w:p>
    <w:p w:rsidR="00D72B94" w:rsidRPr="006B5889" w:rsidRDefault="00041041" w:rsidP="006B5889">
      <w:pPr>
        <w:spacing w:line="276" w:lineRule="auto"/>
        <w:jc w:val="both"/>
        <w:rPr>
          <w:rFonts w:asciiTheme="majorHAnsi" w:hAnsiTheme="majorHAnsi" w:cstheme="majorHAnsi"/>
        </w:rPr>
      </w:pPr>
      <w:r>
        <w:rPr>
          <w:rFonts w:asciiTheme="majorHAnsi" w:hAnsiTheme="majorHAnsi" w:cstheme="majorHAnsi"/>
        </w:rPr>
        <w:t>Il s’agit d’un nouveau dispositif financé par la CR : une a</w:t>
      </w:r>
      <w:r w:rsidR="00222864" w:rsidRPr="006B5889">
        <w:rPr>
          <w:rFonts w:asciiTheme="majorHAnsi" w:hAnsiTheme="majorHAnsi" w:cstheme="majorHAnsi"/>
        </w:rPr>
        <w:t xml:space="preserve">ide forfaitaire de 1000 euros, quel que soit par ailleurs l’engagement financier de l’équipe. </w:t>
      </w:r>
      <w:r>
        <w:rPr>
          <w:rFonts w:asciiTheme="majorHAnsi" w:hAnsiTheme="majorHAnsi" w:cstheme="majorHAnsi"/>
        </w:rPr>
        <w:t xml:space="preserve">Le ou la </w:t>
      </w:r>
      <w:proofErr w:type="spellStart"/>
      <w:r>
        <w:rPr>
          <w:rFonts w:asciiTheme="majorHAnsi" w:hAnsiTheme="majorHAnsi" w:cstheme="majorHAnsi"/>
        </w:rPr>
        <w:t>candidat.e</w:t>
      </w:r>
      <w:proofErr w:type="spellEnd"/>
      <w:r>
        <w:rPr>
          <w:rFonts w:asciiTheme="majorHAnsi" w:hAnsiTheme="majorHAnsi" w:cstheme="majorHAnsi"/>
        </w:rPr>
        <w:t xml:space="preserve"> s’engage à </w:t>
      </w:r>
      <w:r w:rsidR="00CB55CC">
        <w:rPr>
          <w:rFonts w:asciiTheme="majorHAnsi" w:hAnsiTheme="majorHAnsi" w:cstheme="majorHAnsi"/>
        </w:rPr>
        <w:t>reverser la somme</w:t>
      </w:r>
      <w:r w:rsidR="00222864" w:rsidRPr="006B5889">
        <w:rPr>
          <w:rFonts w:asciiTheme="majorHAnsi" w:hAnsiTheme="majorHAnsi" w:cstheme="majorHAnsi"/>
        </w:rPr>
        <w:t xml:space="preserve"> s</w:t>
      </w:r>
      <w:r w:rsidR="00CB55CC">
        <w:rPr>
          <w:rFonts w:asciiTheme="majorHAnsi" w:hAnsiTheme="majorHAnsi" w:cstheme="majorHAnsi"/>
        </w:rPr>
        <w:t xml:space="preserve">’il ou elle est lauréat de l’IUF </w:t>
      </w:r>
      <w:r w:rsidR="00222864" w:rsidRPr="006B5889">
        <w:rPr>
          <w:rFonts w:asciiTheme="majorHAnsi" w:hAnsiTheme="majorHAnsi" w:cstheme="majorHAnsi"/>
        </w:rPr>
        <w:t>pour abonder le fonds CR.</w:t>
      </w:r>
    </w:p>
    <w:p w:rsidR="006B5889" w:rsidRDefault="006B5889" w:rsidP="006B5889">
      <w:pPr>
        <w:spacing w:line="276" w:lineRule="auto"/>
        <w:jc w:val="both"/>
        <w:rPr>
          <w:rFonts w:asciiTheme="majorHAnsi" w:hAnsiTheme="majorHAnsi" w:cstheme="majorHAnsi"/>
        </w:rPr>
      </w:pPr>
    </w:p>
    <w:p w:rsidR="00CB55CC" w:rsidRDefault="002C14F0" w:rsidP="006B5889">
      <w:pPr>
        <w:spacing w:line="276" w:lineRule="auto"/>
        <w:jc w:val="both"/>
        <w:rPr>
          <w:rFonts w:asciiTheme="majorHAnsi" w:hAnsiTheme="majorHAnsi" w:cstheme="majorHAnsi"/>
          <w:b/>
          <w:bCs/>
        </w:rPr>
      </w:pPr>
      <w:r>
        <w:rPr>
          <w:rFonts w:asciiTheme="majorHAnsi" w:hAnsiTheme="majorHAnsi" w:cstheme="majorHAnsi"/>
          <w:b/>
          <w:bCs/>
        </w:rPr>
        <w:t>7</w:t>
      </w:r>
      <w:r w:rsidR="006B5889" w:rsidRPr="006B5889">
        <w:rPr>
          <w:rFonts w:asciiTheme="majorHAnsi" w:hAnsiTheme="majorHAnsi" w:cstheme="majorHAnsi"/>
          <w:b/>
          <w:bCs/>
        </w:rPr>
        <w:t xml:space="preserve">/ </w:t>
      </w:r>
      <w:r w:rsidR="00CB55CC">
        <w:rPr>
          <w:rFonts w:asciiTheme="majorHAnsi" w:hAnsiTheme="majorHAnsi" w:cstheme="majorHAnsi"/>
          <w:b/>
          <w:bCs/>
        </w:rPr>
        <w:t>Site PLH :</w:t>
      </w:r>
    </w:p>
    <w:p w:rsidR="00D72B94" w:rsidRPr="00CB55CC" w:rsidRDefault="006B5889" w:rsidP="00CB55CC">
      <w:pPr>
        <w:pStyle w:val="Paragraphedeliste"/>
        <w:numPr>
          <w:ilvl w:val="0"/>
          <w:numId w:val="6"/>
        </w:numPr>
        <w:spacing w:line="276" w:lineRule="auto"/>
        <w:jc w:val="both"/>
        <w:rPr>
          <w:rFonts w:asciiTheme="majorHAnsi" w:hAnsiTheme="majorHAnsi" w:cstheme="majorHAnsi"/>
          <w:b/>
          <w:bCs/>
        </w:rPr>
      </w:pPr>
      <w:r w:rsidRPr="00CB55CC">
        <w:rPr>
          <w:rFonts w:asciiTheme="majorHAnsi" w:hAnsiTheme="majorHAnsi" w:cstheme="majorHAnsi"/>
          <w:b/>
          <w:bCs/>
        </w:rPr>
        <w:t>A</w:t>
      </w:r>
      <w:r w:rsidR="00222864" w:rsidRPr="00CB55CC">
        <w:rPr>
          <w:rFonts w:asciiTheme="majorHAnsi" w:hAnsiTheme="majorHAnsi" w:cstheme="majorHAnsi"/>
          <w:b/>
          <w:bCs/>
        </w:rPr>
        <w:t>ctualisation des axes par équipes et au niveau PLH pour le site</w:t>
      </w:r>
      <w:r w:rsidR="00CB55CC">
        <w:rPr>
          <w:rFonts w:asciiTheme="majorHAnsi" w:hAnsiTheme="majorHAnsi" w:cstheme="majorHAnsi"/>
          <w:b/>
          <w:bCs/>
        </w:rPr>
        <w:t> :</w:t>
      </w:r>
    </w:p>
    <w:p w:rsidR="00D72B94" w:rsidRDefault="00CB55CC" w:rsidP="006B5889">
      <w:pPr>
        <w:spacing w:line="276" w:lineRule="auto"/>
        <w:jc w:val="both"/>
        <w:rPr>
          <w:rFonts w:asciiTheme="majorHAnsi" w:hAnsiTheme="majorHAnsi" w:cstheme="majorHAnsi"/>
        </w:rPr>
      </w:pPr>
      <w:r>
        <w:rPr>
          <w:rFonts w:asciiTheme="majorHAnsi" w:hAnsiTheme="majorHAnsi" w:cstheme="majorHAnsi"/>
        </w:rPr>
        <w:t xml:space="preserve">Mise à jour déjà effectuée pour le CRATA. </w:t>
      </w:r>
      <w:r w:rsidR="00DE4B76">
        <w:rPr>
          <w:rFonts w:asciiTheme="majorHAnsi" w:hAnsiTheme="majorHAnsi" w:cstheme="majorHAnsi"/>
        </w:rPr>
        <w:t> </w:t>
      </w:r>
      <w:r>
        <w:rPr>
          <w:rFonts w:asciiTheme="majorHAnsi" w:hAnsiTheme="majorHAnsi" w:cstheme="majorHAnsi"/>
        </w:rPr>
        <w:t xml:space="preserve">Il est souhaitable que la même mise à jour soit faite </w:t>
      </w:r>
      <w:r w:rsidR="004B3570">
        <w:rPr>
          <w:rFonts w:asciiTheme="majorHAnsi" w:hAnsiTheme="majorHAnsi" w:cstheme="majorHAnsi"/>
        </w:rPr>
        <w:t>pour les autres équipes et</w:t>
      </w:r>
      <w:r>
        <w:rPr>
          <w:rFonts w:asciiTheme="majorHAnsi" w:hAnsiTheme="majorHAnsi" w:cstheme="majorHAnsi"/>
        </w:rPr>
        <w:t xml:space="preserve"> pour</w:t>
      </w:r>
      <w:r w:rsidR="004B3570">
        <w:rPr>
          <w:rFonts w:asciiTheme="majorHAnsi" w:hAnsiTheme="majorHAnsi" w:cstheme="majorHAnsi"/>
        </w:rPr>
        <w:t xml:space="preserve"> PLH</w:t>
      </w:r>
      <w:r>
        <w:rPr>
          <w:rFonts w:asciiTheme="majorHAnsi" w:hAnsiTheme="majorHAnsi" w:cstheme="majorHAnsi"/>
        </w:rPr>
        <w:t xml:space="preserve"> d’ici fin juin</w:t>
      </w:r>
      <w:r w:rsidR="004B3570">
        <w:rPr>
          <w:rFonts w:asciiTheme="majorHAnsi" w:hAnsiTheme="majorHAnsi" w:cstheme="majorHAnsi"/>
        </w:rPr>
        <w:t>.</w:t>
      </w:r>
      <w:r w:rsidR="00151DFF">
        <w:rPr>
          <w:rFonts w:asciiTheme="majorHAnsi" w:hAnsiTheme="majorHAnsi" w:cstheme="majorHAnsi"/>
        </w:rPr>
        <w:t xml:space="preserve"> </w:t>
      </w:r>
      <w:r>
        <w:rPr>
          <w:rFonts w:asciiTheme="majorHAnsi" w:hAnsiTheme="majorHAnsi" w:cstheme="majorHAnsi"/>
        </w:rPr>
        <w:t xml:space="preserve">On peut illustrer ces axes avec des images (comme l’a fait le CRATA). Le plus simple est de repartir du projet tel qu’il avait été préparé pour le </w:t>
      </w:r>
      <w:proofErr w:type="spellStart"/>
      <w:r>
        <w:rPr>
          <w:rFonts w:asciiTheme="majorHAnsi" w:hAnsiTheme="majorHAnsi" w:cstheme="majorHAnsi"/>
        </w:rPr>
        <w:t>Hcéres</w:t>
      </w:r>
      <w:proofErr w:type="spellEnd"/>
      <w:r>
        <w:rPr>
          <w:rFonts w:asciiTheme="majorHAnsi" w:hAnsiTheme="majorHAnsi" w:cstheme="majorHAnsi"/>
        </w:rPr>
        <w:t>, en abrégeant si besoin. Les responsables des axes doivent être mobilisés pour ce travail.</w:t>
      </w:r>
    </w:p>
    <w:p w:rsidR="00E66AC6" w:rsidRPr="002C14F0" w:rsidRDefault="00222864" w:rsidP="00E66AC6">
      <w:pPr>
        <w:pStyle w:val="Paragraphedeliste"/>
        <w:numPr>
          <w:ilvl w:val="0"/>
          <w:numId w:val="6"/>
        </w:numPr>
        <w:spacing w:line="276" w:lineRule="auto"/>
        <w:ind w:left="0" w:firstLine="426"/>
        <w:jc w:val="both"/>
        <w:rPr>
          <w:rFonts w:asciiTheme="majorHAnsi" w:hAnsiTheme="majorHAnsi" w:cstheme="majorHAnsi"/>
          <w:b/>
          <w:bCs/>
        </w:rPr>
      </w:pPr>
      <w:r w:rsidRPr="00CB55CC">
        <w:rPr>
          <w:rFonts w:asciiTheme="majorHAnsi" w:hAnsiTheme="majorHAnsi" w:cstheme="majorHAnsi"/>
          <w:b/>
          <w:bCs/>
        </w:rPr>
        <w:t xml:space="preserve"> </w:t>
      </w:r>
      <w:proofErr w:type="spellStart"/>
      <w:r w:rsidRPr="00CB55CC">
        <w:rPr>
          <w:rFonts w:asciiTheme="majorHAnsi" w:hAnsiTheme="majorHAnsi" w:cstheme="majorHAnsi"/>
          <w:b/>
          <w:bCs/>
        </w:rPr>
        <w:t>SpirHal</w:t>
      </w:r>
      <w:proofErr w:type="spellEnd"/>
      <w:r w:rsidR="00E66AC6" w:rsidRPr="00CB55CC">
        <w:rPr>
          <w:rFonts w:asciiTheme="majorHAnsi" w:hAnsiTheme="majorHAnsi" w:cstheme="majorHAnsi"/>
          <w:b/>
          <w:bCs/>
        </w:rPr>
        <w:t> </w:t>
      </w:r>
      <w:r w:rsidRPr="00CB55CC">
        <w:rPr>
          <w:rFonts w:asciiTheme="majorHAnsi" w:hAnsiTheme="majorHAnsi" w:cstheme="majorHAnsi"/>
          <w:b/>
          <w:bCs/>
        </w:rPr>
        <w:t xml:space="preserve">: </w:t>
      </w:r>
      <w:r w:rsidR="00CB55CC" w:rsidRPr="00CB55CC">
        <w:rPr>
          <w:rFonts w:asciiTheme="majorHAnsi" w:hAnsiTheme="majorHAnsi" w:cstheme="majorHAnsi"/>
          <w:bCs/>
        </w:rPr>
        <w:t>les collègues sont invités à</w:t>
      </w:r>
      <w:r w:rsidR="00CB55CC">
        <w:rPr>
          <w:rFonts w:asciiTheme="majorHAnsi" w:hAnsiTheme="majorHAnsi" w:cstheme="majorHAnsi"/>
          <w:b/>
          <w:bCs/>
        </w:rPr>
        <w:t xml:space="preserve"> </w:t>
      </w:r>
      <w:r w:rsidR="00CB55CC" w:rsidRPr="00CB55CC">
        <w:rPr>
          <w:rFonts w:asciiTheme="majorHAnsi" w:hAnsiTheme="majorHAnsi" w:cstheme="majorHAnsi"/>
          <w:bCs/>
        </w:rPr>
        <w:t xml:space="preserve">consulter leur fiche </w:t>
      </w:r>
      <w:r w:rsidR="00CB55CC">
        <w:rPr>
          <w:rFonts w:asciiTheme="majorHAnsi" w:hAnsiTheme="majorHAnsi" w:cstheme="majorHAnsi"/>
          <w:bCs/>
        </w:rPr>
        <w:t xml:space="preserve">et à faire part de leurs remarques. Il faudrait surtout que chacun continue à déposer ses références bibliographiques (voire un PDF) sur HAL, afin que </w:t>
      </w:r>
      <w:proofErr w:type="spellStart"/>
      <w:r w:rsidR="00CB55CC">
        <w:rPr>
          <w:rFonts w:asciiTheme="majorHAnsi" w:hAnsiTheme="majorHAnsi" w:cstheme="majorHAnsi"/>
          <w:bCs/>
        </w:rPr>
        <w:t>SpirHal</w:t>
      </w:r>
      <w:proofErr w:type="spellEnd"/>
      <w:r w:rsidR="00CB55CC">
        <w:rPr>
          <w:rFonts w:asciiTheme="majorHAnsi" w:hAnsiTheme="majorHAnsi" w:cstheme="majorHAnsi"/>
          <w:bCs/>
        </w:rPr>
        <w:t xml:space="preserve"> puisse continuer à alimenter les fiches individuelles. </w:t>
      </w:r>
    </w:p>
    <w:p w:rsidR="000D367A" w:rsidRDefault="00222864" w:rsidP="00CB55CC">
      <w:pPr>
        <w:pStyle w:val="Paragraphedeliste"/>
        <w:numPr>
          <w:ilvl w:val="0"/>
          <w:numId w:val="6"/>
        </w:numPr>
        <w:spacing w:line="276" w:lineRule="auto"/>
        <w:jc w:val="both"/>
        <w:rPr>
          <w:rFonts w:asciiTheme="majorHAnsi" w:hAnsiTheme="majorHAnsi" w:cstheme="majorHAnsi"/>
          <w:b/>
          <w:bCs/>
        </w:rPr>
      </w:pPr>
      <w:r w:rsidRPr="00CB55CC">
        <w:rPr>
          <w:rFonts w:asciiTheme="majorHAnsi" w:hAnsiTheme="majorHAnsi" w:cstheme="majorHAnsi"/>
          <w:b/>
          <w:bCs/>
        </w:rPr>
        <w:t>vidéos avec des i</w:t>
      </w:r>
      <w:r w:rsidR="000D367A" w:rsidRPr="00CB55CC">
        <w:rPr>
          <w:rFonts w:asciiTheme="majorHAnsi" w:hAnsiTheme="majorHAnsi" w:cstheme="majorHAnsi"/>
          <w:b/>
          <w:bCs/>
        </w:rPr>
        <w:t>nterventions de membres de PLH</w:t>
      </w:r>
    </w:p>
    <w:p w:rsidR="00D72B94" w:rsidRPr="00CB55CC" w:rsidRDefault="00CB55CC" w:rsidP="00151DFF">
      <w:pPr>
        <w:spacing w:line="276" w:lineRule="auto"/>
        <w:jc w:val="both"/>
        <w:rPr>
          <w:rFonts w:asciiTheme="majorHAnsi" w:hAnsiTheme="majorHAnsi" w:cstheme="majorHAnsi"/>
          <w:bCs/>
        </w:rPr>
      </w:pPr>
      <w:r w:rsidRPr="00CB55CC">
        <w:rPr>
          <w:rFonts w:asciiTheme="majorHAnsi" w:hAnsiTheme="majorHAnsi" w:cstheme="majorHAnsi"/>
          <w:bCs/>
        </w:rPr>
        <w:t xml:space="preserve">Corinne Bonnet a proposé à Asma </w:t>
      </w:r>
      <w:proofErr w:type="spellStart"/>
      <w:r w:rsidRPr="00CB55CC">
        <w:rPr>
          <w:rFonts w:asciiTheme="majorHAnsi" w:hAnsiTheme="majorHAnsi" w:cstheme="majorHAnsi"/>
          <w:bCs/>
        </w:rPr>
        <w:t>Graa</w:t>
      </w:r>
      <w:proofErr w:type="spellEnd"/>
      <w:r w:rsidRPr="00CB55CC">
        <w:rPr>
          <w:rFonts w:asciiTheme="majorHAnsi" w:hAnsiTheme="majorHAnsi" w:cstheme="majorHAnsi"/>
          <w:bCs/>
        </w:rPr>
        <w:t xml:space="preserve"> de r</w:t>
      </w:r>
      <w:r>
        <w:rPr>
          <w:rFonts w:asciiTheme="majorHAnsi" w:hAnsiTheme="majorHAnsi" w:cstheme="majorHAnsi"/>
          <w:bCs/>
        </w:rPr>
        <w:t>echercher</w:t>
      </w:r>
      <w:r w:rsidRPr="00CB55CC">
        <w:rPr>
          <w:rFonts w:asciiTheme="majorHAnsi" w:hAnsiTheme="majorHAnsi" w:cstheme="majorHAnsi"/>
          <w:bCs/>
        </w:rPr>
        <w:t xml:space="preserve"> ces vidéos</w:t>
      </w:r>
      <w:r>
        <w:rPr>
          <w:rFonts w:asciiTheme="majorHAnsi" w:hAnsiTheme="majorHAnsi" w:cstheme="majorHAnsi"/>
          <w:bCs/>
        </w:rPr>
        <w:t xml:space="preserve"> et de les rassembler. Marine est prête à les mettre en ligne sur le site, sous</w:t>
      </w:r>
      <w:r w:rsidR="000D367A">
        <w:rPr>
          <w:rFonts w:asciiTheme="majorHAnsi" w:hAnsiTheme="majorHAnsi" w:cstheme="majorHAnsi"/>
        </w:rPr>
        <w:t xml:space="preserve"> l’onglet “Ressources web”.</w:t>
      </w:r>
      <w:r>
        <w:rPr>
          <w:rFonts w:asciiTheme="majorHAnsi" w:hAnsiTheme="majorHAnsi" w:cstheme="majorHAnsi"/>
          <w:bCs/>
        </w:rPr>
        <w:t xml:space="preserve"> </w:t>
      </w:r>
      <w:r w:rsidR="00222864" w:rsidRPr="00151DFF">
        <w:rPr>
          <w:rFonts w:asciiTheme="majorHAnsi" w:hAnsiTheme="majorHAnsi" w:cstheme="majorHAnsi"/>
        </w:rPr>
        <w:t xml:space="preserve">Le </w:t>
      </w:r>
      <w:proofErr w:type="spellStart"/>
      <w:r w:rsidR="00222864" w:rsidRPr="00151DFF">
        <w:rPr>
          <w:rFonts w:asciiTheme="majorHAnsi" w:hAnsiTheme="majorHAnsi" w:cstheme="majorHAnsi"/>
        </w:rPr>
        <w:t>Hcéres</w:t>
      </w:r>
      <w:proofErr w:type="spellEnd"/>
      <w:r w:rsidR="00222864" w:rsidRPr="00151DFF">
        <w:rPr>
          <w:rFonts w:asciiTheme="majorHAnsi" w:hAnsiTheme="majorHAnsi" w:cstheme="majorHAnsi"/>
        </w:rPr>
        <w:t xml:space="preserve"> nous a invités à utiliser le site pas seulement comme outil de communication, mais aussi pour rendre plus visible notre production scientifique</w:t>
      </w:r>
      <w:r>
        <w:rPr>
          <w:rFonts w:asciiTheme="majorHAnsi" w:hAnsiTheme="majorHAnsi" w:cstheme="majorHAnsi"/>
        </w:rPr>
        <w:t xml:space="preserve"> : </w:t>
      </w:r>
      <w:r w:rsidR="009A01F9">
        <w:rPr>
          <w:rFonts w:asciiTheme="majorHAnsi" w:hAnsiTheme="majorHAnsi" w:cstheme="majorHAnsi"/>
        </w:rPr>
        <w:t>c’est donc une piste à explorer.</w:t>
      </w:r>
    </w:p>
    <w:p w:rsidR="000D367A" w:rsidRDefault="000D367A" w:rsidP="000D367A">
      <w:pPr>
        <w:spacing w:line="276" w:lineRule="auto"/>
        <w:jc w:val="both"/>
        <w:rPr>
          <w:rFonts w:asciiTheme="majorHAnsi" w:hAnsiTheme="majorHAnsi" w:cstheme="majorHAnsi"/>
        </w:rPr>
      </w:pPr>
    </w:p>
    <w:p w:rsidR="000D367A" w:rsidRPr="000D367A" w:rsidRDefault="002C14F0" w:rsidP="000D367A">
      <w:pPr>
        <w:spacing w:line="276" w:lineRule="auto"/>
        <w:jc w:val="both"/>
        <w:rPr>
          <w:rFonts w:asciiTheme="majorHAnsi" w:hAnsiTheme="majorHAnsi" w:cstheme="majorHAnsi"/>
          <w:b/>
          <w:bCs/>
        </w:rPr>
      </w:pPr>
      <w:r>
        <w:rPr>
          <w:rFonts w:asciiTheme="majorHAnsi" w:hAnsiTheme="majorHAnsi" w:cstheme="majorHAnsi"/>
          <w:b/>
          <w:bCs/>
        </w:rPr>
        <w:lastRenderedPageBreak/>
        <w:t>8</w:t>
      </w:r>
      <w:r w:rsidR="000D367A" w:rsidRPr="000D367A">
        <w:rPr>
          <w:rFonts w:asciiTheme="majorHAnsi" w:hAnsiTheme="majorHAnsi" w:cstheme="majorHAnsi"/>
          <w:b/>
          <w:bCs/>
        </w:rPr>
        <w:t>/ L</w:t>
      </w:r>
      <w:r w:rsidR="00222864" w:rsidRPr="000D367A">
        <w:rPr>
          <w:rFonts w:asciiTheme="majorHAnsi" w:hAnsiTheme="majorHAnsi" w:cstheme="majorHAnsi"/>
          <w:b/>
          <w:bCs/>
        </w:rPr>
        <w:t>ancem</w:t>
      </w:r>
      <w:r w:rsidR="000D367A" w:rsidRPr="000D367A">
        <w:rPr>
          <w:rFonts w:asciiTheme="majorHAnsi" w:hAnsiTheme="majorHAnsi" w:cstheme="majorHAnsi"/>
          <w:b/>
          <w:bCs/>
        </w:rPr>
        <w:t xml:space="preserve">ent </w:t>
      </w:r>
      <w:r w:rsidR="009A01F9">
        <w:rPr>
          <w:rFonts w:asciiTheme="majorHAnsi" w:hAnsiTheme="majorHAnsi" w:cstheme="majorHAnsi"/>
          <w:b/>
          <w:bCs/>
        </w:rPr>
        <w:t xml:space="preserve">de la réflexion sur les axes du projet PLH : </w:t>
      </w:r>
      <w:r w:rsidR="009A01F9" w:rsidRPr="009A01F9">
        <w:rPr>
          <w:rFonts w:asciiTheme="majorHAnsi" w:hAnsiTheme="majorHAnsi" w:cstheme="majorHAnsi"/>
          <w:bCs/>
        </w:rPr>
        <w:t>des réunions à prévoir à la rentrée</w:t>
      </w:r>
      <w:r w:rsidR="009A01F9">
        <w:rPr>
          <w:rFonts w:asciiTheme="majorHAnsi" w:hAnsiTheme="majorHAnsi" w:cstheme="majorHAnsi"/>
          <w:bCs/>
        </w:rPr>
        <w:t xml:space="preserve"> pour alimenter ces axes qui doivent être structurants pour notre activité dans les années à venir.</w:t>
      </w:r>
    </w:p>
    <w:p w:rsidR="00D72B94" w:rsidRPr="000D367A" w:rsidRDefault="009A01F9" w:rsidP="000D367A">
      <w:pPr>
        <w:spacing w:line="276" w:lineRule="auto"/>
        <w:jc w:val="both"/>
        <w:rPr>
          <w:rFonts w:asciiTheme="majorHAnsi" w:hAnsiTheme="majorHAnsi" w:cstheme="majorHAnsi"/>
        </w:rPr>
      </w:pPr>
      <w:r>
        <w:rPr>
          <w:rFonts w:asciiTheme="majorHAnsi" w:hAnsiTheme="majorHAnsi" w:cstheme="majorHAnsi"/>
        </w:rPr>
        <w:t>Il faudra aussi penser à la p</w:t>
      </w:r>
      <w:r w:rsidR="00222864" w:rsidRPr="000D367A">
        <w:rPr>
          <w:rFonts w:asciiTheme="majorHAnsi" w:hAnsiTheme="majorHAnsi" w:cstheme="majorHAnsi"/>
        </w:rPr>
        <w:t>réparation de la publication du volume regroupant les</w:t>
      </w:r>
      <w:r>
        <w:rPr>
          <w:rFonts w:asciiTheme="majorHAnsi" w:hAnsiTheme="majorHAnsi" w:cstheme="majorHAnsi"/>
        </w:rPr>
        <w:t xml:space="preserve"> communications du cycle</w:t>
      </w:r>
      <w:r w:rsidR="00222864" w:rsidRPr="000D367A">
        <w:rPr>
          <w:rFonts w:asciiTheme="majorHAnsi" w:hAnsiTheme="majorHAnsi" w:cstheme="majorHAnsi"/>
        </w:rPr>
        <w:t xml:space="preserve"> sur “L’invention des traces”</w:t>
      </w:r>
      <w:r>
        <w:rPr>
          <w:rFonts w:asciiTheme="majorHAnsi" w:hAnsiTheme="majorHAnsi" w:cstheme="majorHAnsi"/>
        </w:rPr>
        <w:t>. Fabienne Bercegol propose de</w:t>
      </w:r>
      <w:r w:rsidR="00222864" w:rsidRPr="000D367A">
        <w:rPr>
          <w:rFonts w:asciiTheme="majorHAnsi" w:hAnsiTheme="majorHAnsi" w:cstheme="majorHAnsi"/>
        </w:rPr>
        <w:t xml:space="preserve"> commencer </w:t>
      </w:r>
      <w:r>
        <w:rPr>
          <w:rFonts w:asciiTheme="majorHAnsi" w:hAnsiTheme="majorHAnsi" w:cstheme="majorHAnsi"/>
        </w:rPr>
        <w:t>par</w:t>
      </w:r>
      <w:r w:rsidR="00222864" w:rsidRPr="000D367A">
        <w:rPr>
          <w:rFonts w:asciiTheme="majorHAnsi" w:hAnsiTheme="majorHAnsi" w:cstheme="majorHAnsi"/>
        </w:rPr>
        <w:t xml:space="preserve"> vérifier qui compte remettre un artic</w:t>
      </w:r>
      <w:r w:rsidR="000D367A">
        <w:rPr>
          <w:rFonts w:asciiTheme="majorHAnsi" w:hAnsiTheme="majorHAnsi" w:cstheme="majorHAnsi"/>
        </w:rPr>
        <w:t>le</w:t>
      </w:r>
      <w:r>
        <w:rPr>
          <w:rFonts w:asciiTheme="majorHAnsi" w:hAnsiTheme="majorHAnsi" w:cstheme="majorHAnsi"/>
        </w:rPr>
        <w:t>.</w:t>
      </w:r>
    </w:p>
    <w:p w:rsidR="00D72B94" w:rsidRPr="008A34D4" w:rsidRDefault="00D72B94" w:rsidP="008A34D4">
      <w:pPr>
        <w:spacing w:line="276" w:lineRule="auto"/>
        <w:ind w:left="709"/>
        <w:jc w:val="both"/>
        <w:rPr>
          <w:rFonts w:asciiTheme="majorHAnsi" w:hAnsiTheme="majorHAnsi" w:cstheme="majorHAnsi"/>
        </w:rPr>
      </w:pPr>
    </w:p>
    <w:p w:rsidR="009A01F9" w:rsidRDefault="002C14F0" w:rsidP="000D367A">
      <w:pPr>
        <w:spacing w:line="276" w:lineRule="auto"/>
        <w:jc w:val="both"/>
        <w:rPr>
          <w:rFonts w:asciiTheme="majorHAnsi" w:hAnsiTheme="majorHAnsi" w:cstheme="majorHAnsi"/>
          <w:b/>
          <w:bCs/>
        </w:rPr>
      </w:pPr>
      <w:r>
        <w:rPr>
          <w:rFonts w:asciiTheme="majorHAnsi" w:hAnsiTheme="majorHAnsi" w:cstheme="majorHAnsi"/>
          <w:b/>
          <w:bCs/>
        </w:rPr>
        <w:t>9</w:t>
      </w:r>
      <w:r w:rsidR="000D367A" w:rsidRPr="000D367A">
        <w:rPr>
          <w:rFonts w:asciiTheme="majorHAnsi" w:hAnsiTheme="majorHAnsi" w:cstheme="majorHAnsi"/>
          <w:b/>
          <w:bCs/>
        </w:rPr>
        <w:t xml:space="preserve">/ </w:t>
      </w:r>
      <w:proofErr w:type="spellStart"/>
      <w:r w:rsidR="00222864" w:rsidRPr="000D367A">
        <w:rPr>
          <w:rFonts w:asciiTheme="majorHAnsi" w:hAnsiTheme="majorHAnsi" w:cstheme="majorHAnsi"/>
          <w:b/>
          <w:bCs/>
        </w:rPr>
        <w:t>Labex</w:t>
      </w:r>
      <w:proofErr w:type="spellEnd"/>
      <w:r w:rsidR="00222864" w:rsidRPr="000D367A">
        <w:rPr>
          <w:rFonts w:asciiTheme="majorHAnsi" w:hAnsiTheme="majorHAnsi" w:cstheme="majorHAnsi"/>
          <w:b/>
          <w:bCs/>
        </w:rPr>
        <w:t xml:space="preserve"> (CDU et post-doc)</w:t>
      </w:r>
      <w:r w:rsidR="000D367A">
        <w:rPr>
          <w:rFonts w:asciiTheme="majorHAnsi" w:hAnsiTheme="majorHAnsi" w:cstheme="majorHAnsi"/>
          <w:b/>
          <w:bCs/>
        </w:rPr>
        <w:t> </w:t>
      </w:r>
      <w:r w:rsidR="00222864" w:rsidRPr="000D367A">
        <w:rPr>
          <w:rFonts w:asciiTheme="majorHAnsi" w:hAnsiTheme="majorHAnsi" w:cstheme="majorHAnsi"/>
          <w:b/>
          <w:bCs/>
        </w:rPr>
        <w:t xml:space="preserve">: </w:t>
      </w:r>
    </w:p>
    <w:p w:rsidR="00D72B94" w:rsidRPr="00EC3AAD" w:rsidRDefault="00EC3AAD" w:rsidP="000D367A">
      <w:pPr>
        <w:spacing w:line="276" w:lineRule="auto"/>
        <w:jc w:val="both"/>
        <w:rPr>
          <w:rFonts w:asciiTheme="majorHAnsi" w:hAnsiTheme="majorHAnsi" w:cstheme="majorHAnsi"/>
          <w:bCs/>
        </w:rPr>
      </w:pPr>
      <w:r>
        <w:rPr>
          <w:rFonts w:asciiTheme="majorHAnsi" w:hAnsiTheme="majorHAnsi" w:cstheme="majorHAnsi"/>
          <w:bCs/>
        </w:rPr>
        <w:t xml:space="preserve">Corinne Bonnet explique qu’un </w:t>
      </w:r>
      <w:r w:rsidR="00222864" w:rsidRPr="00EC3AAD">
        <w:rPr>
          <w:rFonts w:asciiTheme="majorHAnsi" w:hAnsiTheme="majorHAnsi" w:cstheme="majorHAnsi"/>
          <w:bCs/>
        </w:rPr>
        <w:t>cofinancement possible</w:t>
      </w:r>
      <w:r>
        <w:rPr>
          <w:rFonts w:asciiTheme="majorHAnsi" w:hAnsiTheme="majorHAnsi" w:cstheme="majorHAnsi"/>
          <w:bCs/>
        </w:rPr>
        <w:t xml:space="preserve"> de CDU est envisageable</w:t>
      </w:r>
      <w:r w:rsidR="00222864" w:rsidRPr="00EC3AAD">
        <w:rPr>
          <w:rFonts w:asciiTheme="majorHAnsi" w:hAnsiTheme="majorHAnsi" w:cstheme="majorHAnsi"/>
          <w:bCs/>
        </w:rPr>
        <w:t xml:space="preserve"> avec TESC</w:t>
      </w:r>
      <w:r>
        <w:rPr>
          <w:rFonts w:asciiTheme="majorHAnsi" w:hAnsiTheme="majorHAnsi" w:cstheme="majorHAnsi"/>
          <w:bCs/>
        </w:rPr>
        <w:t>, à voir</w:t>
      </w:r>
      <w:r w:rsidR="00222864" w:rsidRPr="00EC3AAD">
        <w:rPr>
          <w:rFonts w:asciiTheme="majorHAnsi" w:hAnsiTheme="majorHAnsi" w:cstheme="majorHAnsi"/>
          <w:bCs/>
        </w:rPr>
        <w:t xml:space="preserve"> avec ALLPHA</w:t>
      </w:r>
      <w:r>
        <w:rPr>
          <w:rFonts w:asciiTheme="majorHAnsi" w:hAnsiTheme="majorHAnsi" w:cstheme="majorHAnsi"/>
          <w:bCs/>
        </w:rPr>
        <w:t xml:space="preserve">, pour le cas où nous aurions des profils de </w:t>
      </w:r>
      <w:proofErr w:type="spellStart"/>
      <w:r>
        <w:rPr>
          <w:rFonts w:asciiTheme="majorHAnsi" w:hAnsiTheme="majorHAnsi" w:cstheme="majorHAnsi"/>
          <w:bCs/>
        </w:rPr>
        <w:t>candidat.e.s</w:t>
      </w:r>
      <w:proofErr w:type="spellEnd"/>
      <w:r>
        <w:rPr>
          <w:rFonts w:asciiTheme="majorHAnsi" w:hAnsiTheme="majorHAnsi" w:cstheme="majorHAnsi"/>
          <w:bCs/>
        </w:rPr>
        <w:t xml:space="preserve"> éligibles au </w:t>
      </w:r>
      <w:proofErr w:type="spellStart"/>
      <w:r>
        <w:rPr>
          <w:rFonts w:asciiTheme="majorHAnsi" w:hAnsiTheme="majorHAnsi" w:cstheme="majorHAnsi"/>
          <w:bCs/>
        </w:rPr>
        <w:t>Labex</w:t>
      </w:r>
      <w:proofErr w:type="spellEnd"/>
      <w:r>
        <w:rPr>
          <w:rFonts w:asciiTheme="majorHAnsi" w:hAnsiTheme="majorHAnsi" w:cstheme="majorHAnsi"/>
          <w:bCs/>
        </w:rPr>
        <w:t>.</w:t>
      </w:r>
    </w:p>
    <w:p w:rsidR="00DD2E1B" w:rsidRDefault="00DD2E1B" w:rsidP="00DD2E1B">
      <w:pPr>
        <w:spacing w:line="276" w:lineRule="auto"/>
        <w:jc w:val="both"/>
        <w:rPr>
          <w:rFonts w:asciiTheme="majorHAnsi" w:hAnsiTheme="majorHAnsi" w:cstheme="majorHAnsi"/>
        </w:rPr>
      </w:pPr>
    </w:p>
    <w:p w:rsidR="00D72B94" w:rsidRDefault="00DD2E1B" w:rsidP="00DD2E1B">
      <w:pPr>
        <w:spacing w:line="276" w:lineRule="auto"/>
        <w:jc w:val="both"/>
        <w:rPr>
          <w:rFonts w:asciiTheme="majorHAnsi" w:hAnsiTheme="majorHAnsi" w:cstheme="majorHAnsi"/>
          <w:b/>
          <w:bCs/>
        </w:rPr>
      </w:pPr>
      <w:r w:rsidRPr="00DD2E1B">
        <w:rPr>
          <w:rFonts w:asciiTheme="majorHAnsi" w:hAnsiTheme="majorHAnsi" w:cstheme="majorHAnsi"/>
          <w:b/>
          <w:bCs/>
        </w:rPr>
        <w:t>1</w:t>
      </w:r>
      <w:r w:rsidR="002C14F0">
        <w:rPr>
          <w:rFonts w:asciiTheme="majorHAnsi" w:hAnsiTheme="majorHAnsi" w:cstheme="majorHAnsi"/>
          <w:b/>
          <w:bCs/>
        </w:rPr>
        <w:t>0</w:t>
      </w:r>
      <w:r w:rsidRPr="00DD2E1B">
        <w:rPr>
          <w:rFonts w:asciiTheme="majorHAnsi" w:hAnsiTheme="majorHAnsi" w:cstheme="majorHAnsi"/>
          <w:b/>
          <w:bCs/>
        </w:rPr>
        <w:t xml:space="preserve">/ </w:t>
      </w:r>
      <w:r w:rsidR="00EC3AAD">
        <w:rPr>
          <w:rFonts w:asciiTheme="majorHAnsi" w:hAnsiTheme="majorHAnsi" w:cstheme="majorHAnsi"/>
          <w:b/>
          <w:bCs/>
        </w:rPr>
        <w:t>Elections à venir à la direction des équipes</w:t>
      </w:r>
      <w:r w:rsidR="00936470">
        <w:rPr>
          <w:rFonts w:asciiTheme="majorHAnsi" w:hAnsiTheme="majorHAnsi" w:cstheme="majorHAnsi"/>
          <w:b/>
          <w:bCs/>
        </w:rPr>
        <w:t> :</w:t>
      </w:r>
    </w:p>
    <w:p w:rsidR="006D1B50" w:rsidRDefault="00EC3AAD" w:rsidP="00DD2E1B">
      <w:pPr>
        <w:spacing w:line="276" w:lineRule="auto"/>
        <w:jc w:val="both"/>
        <w:rPr>
          <w:rFonts w:asciiTheme="majorHAnsi" w:hAnsiTheme="majorHAnsi" w:cstheme="majorHAnsi"/>
        </w:rPr>
      </w:pPr>
      <w:r>
        <w:rPr>
          <w:rFonts w:asciiTheme="majorHAnsi" w:hAnsiTheme="majorHAnsi" w:cstheme="majorHAnsi"/>
        </w:rPr>
        <w:t xml:space="preserve">La date est déjà fixée pour le CRATA : </w:t>
      </w:r>
      <w:r w:rsidR="006D1B50">
        <w:rPr>
          <w:rFonts w:asciiTheme="majorHAnsi" w:hAnsiTheme="majorHAnsi" w:cstheme="majorHAnsi"/>
        </w:rPr>
        <w:t>8 juin</w:t>
      </w:r>
      <w:r>
        <w:rPr>
          <w:rFonts w:asciiTheme="majorHAnsi" w:hAnsiTheme="majorHAnsi" w:cstheme="majorHAnsi"/>
        </w:rPr>
        <w:t>.</w:t>
      </w:r>
    </w:p>
    <w:p w:rsidR="00EC3AAD" w:rsidRDefault="00EC3AAD" w:rsidP="00DD2E1B">
      <w:pPr>
        <w:spacing w:line="276" w:lineRule="auto"/>
        <w:jc w:val="both"/>
        <w:rPr>
          <w:rFonts w:asciiTheme="majorHAnsi" w:hAnsiTheme="majorHAnsi" w:cstheme="majorHAnsi"/>
        </w:rPr>
      </w:pPr>
      <w:r>
        <w:rPr>
          <w:rFonts w:asciiTheme="majorHAnsi" w:hAnsiTheme="majorHAnsi" w:cstheme="majorHAnsi"/>
        </w:rPr>
        <w:t>Pour Erasme et ELH, les élections auront lieu à la rentrée.</w:t>
      </w:r>
    </w:p>
    <w:p w:rsidR="00EC3AAD" w:rsidRDefault="00EC3AAD" w:rsidP="00DD2E1B">
      <w:pPr>
        <w:spacing w:line="276" w:lineRule="auto"/>
        <w:jc w:val="both"/>
        <w:rPr>
          <w:rFonts w:asciiTheme="majorHAnsi" w:hAnsiTheme="majorHAnsi" w:cstheme="majorHAnsi"/>
        </w:rPr>
      </w:pPr>
      <w:r>
        <w:rPr>
          <w:rFonts w:asciiTheme="majorHAnsi" w:hAnsiTheme="majorHAnsi" w:cstheme="majorHAnsi"/>
        </w:rPr>
        <w:t>Plus tard, au niveau PLH (élection obligatoire en fin de contrat)</w:t>
      </w:r>
      <w:r w:rsidR="007B7567">
        <w:rPr>
          <w:rFonts w:asciiTheme="majorHAnsi" w:hAnsiTheme="majorHAnsi" w:cstheme="majorHAnsi"/>
        </w:rPr>
        <w:t>.</w:t>
      </w:r>
    </w:p>
    <w:p w:rsidR="006D1B50" w:rsidRPr="006D1B50" w:rsidRDefault="006D1B50" w:rsidP="00DD2E1B">
      <w:pPr>
        <w:spacing w:line="276" w:lineRule="auto"/>
        <w:jc w:val="both"/>
        <w:rPr>
          <w:rFonts w:asciiTheme="majorHAnsi" w:hAnsiTheme="majorHAnsi" w:cstheme="majorHAnsi"/>
        </w:rPr>
      </w:pPr>
    </w:p>
    <w:p w:rsidR="006D1B50" w:rsidRDefault="006D1B50" w:rsidP="006D1B50">
      <w:pPr>
        <w:spacing w:line="276" w:lineRule="auto"/>
        <w:jc w:val="both"/>
        <w:rPr>
          <w:rFonts w:asciiTheme="majorHAnsi" w:hAnsiTheme="majorHAnsi" w:cstheme="majorHAnsi"/>
          <w:b/>
          <w:bCs/>
        </w:rPr>
      </w:pPr>
      <w:r w:rsidRPr="006D1B50">
        <w:rPr>
          <w:rFonts w:asciiTheme="majorHAnsi" w:hAnsiTheme="majorHAnsi" w:cstheme="majorHAnsi"/>
          <w:b/>
          <w:bCs/>
        </w:rPr>
        <w:t>1</w:t>
      </w:r>
      <w:r w:rsidR="002C14F0">
        <w:rPr>
          <w:rFonts w:asciiTheme="majorHAnsi" w:hAnsiTheme="majorHAnsi" w:cstheme="majorHAnsi"/>
          <w:b/>
          <w:bCs/>
        </w:rPr>
        <w:t>1</w:t>
      </w:r>
      <w:r w:rsidRPr="006D1B50">
        <w:rPr>
          <w:rFonts w:asciiTheme="majorHAnsi" w:hAnsiTheme="majorHAnsi" w:cstheme="majorHAnsi"/>
          <w:b/>
          <w:bCs/>
        </w:rPr>
        <w:t>/ Mi</w:t>
      </w:r>
      <w:r w:rsidR="00222864" w:rsidRPr="006D1B50">
        <w:rPr>
          <w:rFonts w:asciiTheme="majorHAnsi" w:hAnsiTheme="majorHAnsi" w:cstheme="majorHAnsi"/>
          <w:b/>
          <w:bCs/>
        </w:rPr>
        <w:t xml:space="preserve">se en place de la Commission </w:t>
      </w:r>
      <w:r w:rsidRPr="006D1B50">
        <w:rPr>
          <w:rFonts w:asciiTheme="majorHAnsi" w:hAnsiTheme="majorHAnsi" w:cstheme="majorHAnsi"/>
          <w:b/>
          <w:bCs/>
        </w:rPr>
        <w:t>des thèses dès la rentrée 2020</w:t>
      </w:r>
    </w:p>
    <w:p w:rsidR="00936470" w:rsidRDefault="00EC3AAD" w:rsidP="006D1B50">
      <w:pPr>
        <w:spacing w:line="276" w:lineRule="auto"/>
        <w:jc w:val="both"/>
        <w:rPr>
          <w:rFonts w:asciiTheme="majorHAnsi" w:hAnsiTheme="majorHAnsi" w:cstheme="majorHAnsi"/>
          <w:bCs/>
        </w:rPr>
      </w:pPr>
      <w:r w:rsidRPr="00EC3AAD">
        <w:rPr>
          <w:rFonts w:asciiTheme="majorHAnsi" w:hAnsiTheme="majorHAnsi" w:cstheme="majorHAnsi"/>
          <w:bCs/>
        </w:rPr>
        <w:t>L’ED TESC</w:t>
      </w:r>
      <w:r>
        <w:rPr>
          <w:rFonts w:asciiTheme="majorHAnsi" w:hAnsiTheme="majorHAnsi" w:cstheme="majorHAnsi"/>
          <w:bCs/>
        </w:rPr>
        <w:t xml:space="preserve"> souhaite que nous mettions en place une telle Commission, qui sera chargée de valider les premières inscriptions en thèse, après vérification notamment de l’adéquation du sujet de thèse à l’identité scientifique de PLH. </w:t>
      </w:r>
      <w:r w:rsidR="00936470">
        <w:rPr>
          <w:rFonts w:asciiTheme="majorHAnsi" w:hAnsiTheme="majorHAnsi" w:cstheme="majorHAnsi"/>
          <w:bCs/>
        </w:rPr>
        <w:t xml:space="preserve">L’ED ALLPHA n’en fait pas une obligation, mais Fabienne Bercegol part du principe qu’il faut le même traitement pour tous les </w:t>
      </w:r>
      <w:proofErr w:type="spellStart"/>
      <w:r w:rsidR="00936470">
        <w:rPr>
          <w:rFonts w:asciiTheme="majorHAnsi" w:hAnsiTheme="majorHAnsi" w:cstheme="majorHAnsi"/>
          <w:bCs/>
        </w:rPr>
        <w:t>doctorant.</w:t>
      </w:r>
      <w:proofErr w:type="gramStart"/>
      <w:r w:rsidR="00936470">
        <w:rPr>
          <w:rFonts w:asciiTheme="majorHAnsi" w:hAnsiTheme="majorHAnsi" w:cstheme="majorHAnsi"/>
          <w:bCs/>
        </w:rPr>
        <w:t>e.s</w:t>
      </w:r>
      <w:proofErr w:type="spellEnd"/>
      <w:proofErr w:type="gramEnd"/>
      <w:r w:rsidR="00936470">
        <w:rPr>
          <w:rFonts w:asciiTheme="majorHAnsi" w:hAnsiTheme="majorHAnsi" w:cstheme="majorHAnsi"/>
          <w:bCs/>
        </w:rPr>
        <w:t xml:space="preserve"> de PLH.</w:t>
      </w:r>
    </w:p>
    <w:p w:rsidR="00EC3AAD" w:rsidRDefault="00EC3AAD" w:rsidP="006D1B50">
      <w:pPr>
        <w:spacing w:line="276" w:lineRule="auto"/>
        <w:jc w:val="both"/>
        <w:rPr>
          <w:rFonts w:asciiTheme="majorHAnsi" w:hAnsiTheme="majorHAnsi" w:cstheme="majorHAnsi"/>
          <w:bCs/>
        </w:rPr>
      </w:pPr>
      <w:r>
        <w:rPr>
          <w:rFonts w:asciiTheme="majorHAnsi" w:hAnsiTheme="majorHAnsi" w:cstheme="majorHAnsi"/>
          <w:bCs/>
        </w:rPr>
        <w:t>La discussion s’engage sur la pertinence d’une telle Commission : des réserves sont exprimées, mais on reconnaît que</w:t>
      </w:r>
      <w:r w:rsidR="007B7567">
        <w:rPr>
          <w:rFonts w:asciiTheme="majorHAnsi" w:hAnsiTheme="majorHAnsi" w:cstheme="majorHAnsi"/>
          <w:bCs/>
        </w:rPr>
        <w:t>,</w:t>
      </w:r>
      <w:r>
        <w:rPr>
          <w:rFonts w:asciiTheme="majorHAnsi" w:hAnsiTheme="majorHAnsi" w:cstheme="majorHAnsi"/>
          <w:bCs/>
        </w:rPr>
        <w:t xml:space="preserve"> pour les cas problématiques, heureusement peu nombreux, il vaut mieux être en mesure de repérer les difficultés avant l’inscription en thèse.</w:t>
      </w:r>
    </w:p>
    <w:p w:rsidR="006D1B50" w:rsidRDefault="00936470" w:rsidP="00936470">
      <w:pPr>
        <w:spacing w:line="276" w:lineRule="auto"/>
        <w:jc w:val="both"/>
        <w:rPr>
          <w:rFonts w:asciiTheme="majorHAnsi" w:hAnsiTheme="majorHAnsi" w:cstheme="majorHAnsi"/>
          <w:bCs/>
        </w:rPr>
      </w:pPr>
      <w:r>
        <w:rPr>
          <w:rFonts w:asciiTheme="majorHAnsi" w:hAnsiTheme="majorHAnsi" w:cstheme="majorHAnsi"/>
          <w:bCs/>
        </w:rPr>
        <w:t>La décision est finalement prise de mettre en place cette Commission dès la rentrée 2020. Elle sera composée de la direction de PLH et de la direction des équipes internes. On va proposer à Jean-Marc Luce d’y siéger, en tant que représentant de PLH à l’ED TESC. Les dossiers, désormais dématérialisés, de première inscription seront examinés par la Commission début octobre.</w:t>
      </w:r>
    </w:p>
    <w:p w:rsidR="00936470" w:rsidRPr="00936470" w:rsidRDefault="00936470" w:rsidP="00936470">
      <w:pPr>
        <w:spacing w:line="276" w:lineRule="auto"/>
        <w:jc w:val="both"/>
        <w:rPr>
          <w:rFonts w:asciiTheme="majorHAnsi" w:hAnsiTheme="majorHAnsi" w:cstheme="majorHAnsi"/>
          <w:bCs/>
        </w:rPr>
      </w:pPr>
    </w:p>
    <w:p w:rsidR="00D72B94" w:rsidRPr="00854B6B" w:rsidRDefault="006D1B50" w:rsidP="006D1B50">
      <w:pPr>
        <w:spacing w:line="276" w:lineRule="auto"/>
        <w:jc w:val="both"/>
        <w:rPr>
          <w:rFonts w:asciiTheme="majorHAnsi" w:hAnsiTheme="majorHAnsi" w:cstheme="majorHAnsi"/>
          <w:b/>
          <w:bCs/>
          <w:color w:val="000000" w:themeColor="text1"/>
        </w:rPr>
      </w:pPr>
      <w:r w:rsidRPr="00854B6B">
        <w:rPr>
          <w:rFonts w:asciiTheme="majorHAnsi" w:hAnsiTheme="majorHAnsi" w:cstheme="majorHAnsi"/>
          <w:b/>
          <w:bCs/>
          <w:color w:val="000000" w:themeColor="text1"/>
        </w:rPr>
        <w:t>1</w:t>
      </w:r>
      <w:r w:rsidR="002C14F0" w:rsidRPr="00854B6B">
        <w:rPr>
          <w:rFonts w:asciiTheme="majorHAnsi" w:hAnsiTheme="majorHAnsi" w:cstheme="majorHAnsi"/>
          <w:b/>
          <w:bCs/>
          <w:color w:val="000000" w:themeColor="text1"/>
        </w:rPr>
        <w:t>2</w:t>
      </w:r>
      <w:r w:rsidRPr="00854B6B">
        <w:rPr>
          <w:rFonts w:asciiTheme="majorHAnsi" w:hAnsiTheme="majorHAnsi" w:cstheme="majorHAnsi"/>
          <w:b/>
          <w:bCs/>
          <w:color w:val="000000" w:themeColor="text1"/>
        </w:rPr>
        <w:t>/ C</w:t>
      </w:r>
      <w:r w:rsidR="00222864" w:rsidRPr="00854B6B">
        <w:rPr>
          <w:rFonts w:asciiTheme="majorHAnsi" w:hAnsiTheme="majorHAnsi" w:cstheme="majorHAnsi"/>
          <w:b/>
          <w:bCs/>
          <w:color w:val="000000" w:themeColor="text1"/>
        </w:rPr>
        <w:t>ampagne d’emplois 2021</w:t>
      </w:r>
    </w:p>
    <w:p w:rsidR="00854B6B" w:rsidRDefault="007B7567" w:rsidP="00CB3693">
      <w:pPr>
        <w:spacing w:line="276" w:lineRule="auto"/>
        <w:jc w:val="both"/>
        <w:rPr>
          <w:rFonts w:asciiTheme="majorHAnsi" w:hAnsiTheme="majorHAnsi" w:cstheme="majorHAnsi"/>
        </w:rPr>
      </w:pPr>
      <w:r w:rsidRPr="00854B6B">
        <w:rPr>
          <w:rFonts w:asciiTheme="majorHAnsi" w:hAnsiTheme="majorHAnsi" w:cstheme="majorHAnsi"/>
          <w:color w:val="000000" w:themeColor="text1"/>
        </w:rPr>
        <w:t xml:space="preserve"> Il faut penser à faire remonter les éventuels postes à prévoir, si c’est le cas, pour réfléchir au profil Recherche. </w:t>
      </w:r>
      <w:bookmarkStart w:id="0" w:name="_GoBack"/>
      <w:bookmarkEnd w:id="0"/>
    </w:p>
    <w:p w:rsidR="00936470" w:rsidRDefault="00936470" w:rsidP="00CB3693">
      <w:pPr>
        <w:spacing w:line="276" w:lineRule="auto"/>
        <w:jc w:val="both"/>
        <w:rPr>
          <w:rFonts w:asciiTheme="majorHAnsi" w:hAnsiTheme="majorHAnsi" w:cstheme="majorHAnsi"/>
        </w:rPr>
      </w:pPr>
    </w:p>
    <w:p w:rsidR="00936470" w:rsidRDefault="00936470" w:rsidP="00CB3693">
      <w:pPr>
        <w:spacing w:line="276" w:lineRule="auto"/>
        <w:jc w:val="both"/>
        <w:rPr>
          <w:rFonts w:asciiTheme="majorHAnsi" w:hAnsiTheme="majorHAnsi" w:cstheme="majorHAnsi"/>
        </w:rPr>
      </w:pPr>
      <w:r w:rsidRPr="002C14F0">
        <w:rPr>
          <w:rFonts w:asciiTheme="majorHAnsi" w:hAnsiTheme="majorHAnsi" w:cstheme="majorHAnsi"/>
          <w:b/>
        </w:rPr>
        <w:t>1</w:t>
      </w:r>
      <w:r w:rsidR="002C14F0" w:rsidRPr="002C14F0">
        <w:rPr>
          <w:rFonts w:asciiTheme="majorHAnsi" w:hAnsiTheme="majorHAnsi" w:cstheme="majorHAnsi"/>
          <w:b/>
        </w:rPr>
        <w:t>3</w:t>
      </w:r>
      <w:r>
        <w:rPr>
          <w:rFonts w:asciiTheme="majorHAnsi" w:hAnsiTheme="majorHAnsi" w:cstheme="majorHAnsi"/>
        </w:rPr>
        <w:t xml:space="preserve">/ Une </w:t>
      </w:r>
      <w:r w:rsidRPr="00936470">
        <w:rPr>
          <w:rFonts w:asciiTheme="majorHAnsi" w:hAnsiTheme="majorHAnsi" w:cstheme="majorHAnsi"/>
          <w:b/>
        </w:rPr>
        <w:t>Assemblée plénière</w:t>
      </w:r>
      <w:r>
        <w:rPr>
          <w:rFonts w:asciiTheme="majorHAnsi" w:hAnsiTheme="majorHAnsi" w:cstheme="majorHAnsi"/>
        </w:rPr>
        <w:t xml:space="preserve"> à programmer éventuellement avant les vacances.</w:t>
      </w:r>
    </w:p>
    <w:p w:rsidR="00936470" w:rsidRDefault="00936470" w:rsidP="00CB3693">
      <w:pPr>
        <w:spacing w:line="276" w:lineRule="auto"/>
        <w:jc w:val="both"/>
        <w:rPr>
          <w:rFonts w:asciiTheme="majorHAnsi" w:hAnsiTheme="majorHAnsi" w:cstheme="majorHAnsi"/>
        </w:rPr>
      </w:pPr>
    </w:p>
    <w:p w:rsidR="00936470" w:rsidRPr="004007C1" w:rsidRDefault="00936470" w:rsidP="00CB3693">
      <w:pPr>
        <w:spacing w:line="276" w:lineRule="auto"/>
        <w:jc w:val="both"/>
        <w:rPr>
          <w:rFonts w:asciiTheme="majorHAnsi" w:hAnsiTheme="majorHAnsi" w:cstheme="majorHAnsi"/>
        </w:rPr>
      </w:pPr>
      <w:r>
        <w:rPr>
          <w:rFonts w:asciiTheme="majorHAnsi" w:hAnsiTheme="majorHAnsi" w:cstheme="majorHAnsi"/>
        </w:rPr>
        <w:t>Séance levée vers 19h.</w:t>
      </w:r>
    </w:p>
    <w:p w:rsidR="00CB3693" w:rsidRPr="009B56A8" w:rsidRDefault="00CB3693" w:rsidP="00CB3693">
      <w:pPr>
        <w:spacing w:line="276" w:lineRule="auto"/>
        <w:jc w:val="both"/>
        <w:rPr>
          <w:rFonts w:asciiTheme="majorHAnsi" w:eastAsia="Tahoma" w:hAnsiTheme="majorHAnsi" w:cstheme="majorHAnsi"/>
          <w:b/>
          <w:bCs/>
          <w:color w:val="000000"/>
          <w:highlight w:val="red"/>
        </w:rPr>
      </w:pPr>
    </w:p>
    <w:sectPr w:rsidR="00CB3693" w:rsidRPr="009B56A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4514" w:rsidRDefault="00DA4514">
      <w:r>
        <w:separator/>
      </w:r>
    </w:p>
  </w:endnote>
  <w:endnote w:type="continuationSeparator" w:id="0">
    <w:p w:rsidR="00DA4514" w:rsidRDefault="00DA4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4514" w:rsidRDefault="00DA4514">
      <w:r>
        <w:separator/>
      </w:r>
    </w:p>
  </w:footnote>
  <w:footnote w:type="continuationSeparator" w:id="0">
    <w:p w:rsidR="00DA4514" w:rsidRDefault="00DA45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E2171"/>
    <w:multiLevelType w:val="hybridMultilevel"/>
    <w:tmpl w:val="411A0B4E"/>
    <w:lvl w:ilvl="0" w:tplc="16AACD78">
      <w:start w:val="1"/>
      <w:numFmt w:val="bullet"/>
      <w:lvlText w:val="–"/>
      <w:lvlJc w:val="left"/>
      <w:pPr>
        <w:ind w:left="709" w:hanging="346"/>
      </w:pPr>
      <w:rPr>
        <w:rFonts w:ascii="Arial" w:eastAsia="Arial" w:hAnsi="Arial" w:cs="Arial"/>
      </w:rPr>
    </w:lvl>
    <w:lvl w:ilvl="1" w:tplc="F0220872">
      <w:start w:val="1"/>
      <w:numFmt w:val="bullet"/>
      <w:lvlText w:val="o"/>
      <w:lvlJc w:val="left"/>
      <w:pPr>
        <w:ind w:left="1429" w:hanging="346"/>
      </w:pPr>
      <w:rPr>
        <w:rFonts w:ascii="Courier New" w:eastAsia="Courier New" w:hAnsi="Courier New" w:cs="Courier New"/>
      </w:rPr>
    </w:lvl>
    <w:lvl w:ilvl="2" w:tplc="3C201D6C">
      <w:start w:val="1"/>
      <w:numFmt w:val="bullet"/>
      <w:lvlText w:val="§"/>
      <w:lvlJc w:val="left"/>
      <w:pPr>
        <w:ind w:left="2149" w:hanging="346"/>
      </w:pPr>
      <w:rPr>
        <w:rFonts w:ascii="Wingdings" w:eastAsia="Wingdings" w:hAnsi="Wingdings" w:cs="Wingdings"/>
      </w:rPr>
    </w:lvl>
    <w:lvl w:ilvl="3" w:tplc="29A64A10">
      <w:start w:val="1"/>
      <w:numFmt w:val="bullet"/>
      <w:lvlText w:val="·"/>
      <w:lvlJc w:val="left"/>
      <w:pPr>
        <w:ind w:left="2869" w:hanging="346"/>
      </w:pPr>
      <w:rPr>
        <w:rFonts w:ascii="Symbol" w:eastAsia="Symbol" w:hAnsi="Symbol" w:cs="Symbol"/>
      </w:rPr>
    </w:lvl>
    <w:lvl w:ilvl="4" w:tplc="BE1E18CC">
      <w:start w:val="1"/>
      <w:numFmt w:val="bullet"/>
      <w:lvlText w:val="o"/>
      <w:lvlJc w:val="left"/>
      <w:pPr>
        <w:ind w:left="3589" w:hanging="346"/>
      </w:pPr>
      <w:rPr>
        <w:rFonts w:ascii="Courier New" w:eastAsia="Courier New" w:hAnsi="Courier New" w:cs="Courier New"/>
      </w:rPr>
    </w:lvl>
    <w:lvl w:ilvl="5" w:tplc="BB88DB2A">
      <w:start w:val="1"/>
      <w:numFmt w:val="bullet"/>
      <w:lvlText w:val="§"/>
      <w:lvlJc w:val="left"/>
      <w:pPr>
        <w:ind w:left="4309" w:hanging="346"/>
      </w:pPr>
      <w:rPr>
        <w:rFonts w:ascii="Wingdings" w:eastAsia="Wingdings" w:hAnsi="Wingdings" w:cs="Wingdings"/>
      </w:rPr>
    </w:lvl>
    <w:lvl w:ilvl="6" w:tplc="8196DE90">
      <w:start w:val="1"/>
      <w:numFmt w:val="bullet"/>
      <w:lvlText w:val="·"/>
      <w:lvlJc w:val="left"/>
      <w:pPr>
        <w:ind w:left="5029" w:hanging="346"/>
      </w:pPr>
      <w:rPr>
        <w:rFonts w:ascii="Symbol" w:eastAsia="Symbol" w:hAnsi="Symbol" w:cs="Symbol"/>
      </w:rPr>
    </w:lvl>
    <w:lvl w:ilvl="7" w:tplc="B8A4034E">
      <w:start w:val="1"/>
      <w:numFmt w:val="bullet"/>
      <w:lvlText w:val="o"/>
      <w:lvlJc w:val="left"/>
      <w:pPr>
        <w:ind w:left="5749" w:hanging="346"/>
      </w:pPr>
      <w:rPr>
        <w:rFonts w:ascii="Courier New" w:eastAsia="Courier New" w:hAnsi="Courier New" w:cs="Courier New"/>
      </w:rPr>
    </w:lvl>
    <w:lvl w:ilvl="8" w:tplc="34561774">
      <w:start w:val="1"/>
      <w:numFmt w:val="bullet"/>
      <w:lvlText w:val="§"/>
      <w:lvlJc w:val="left"/>
      <w:pPr>
        <w:ind w:left="6469" w:hanging="346"/>
      </w:pPr>
      <w:rPr>
        <w:rFonts w:ascii="Wingdings" w:eastAsia="Wingdings" w:hAnsi="Wingdings" w:cs="Wingdings"/>
      </w:rPr>
    </w:lvl>
  </w:abstractNum>
  <w:abstractNum w:abstractNumId="1" w15:restartNumberingAfterBreak="0">
    <w:nsid w:val="21E51735"/>
    <w:multiLevelType w:val="hybridMultilevel"/>
    <w:tmpl w:val="0F5C8544"/>
    <w:lvl w:ilvl="0" w:tplc="0F6AB9F6">
      <w:start w:val="1"/>
      <w:numFmt w:val="bullet"/>
      <w:lvlText w:val="–"/>
      <w:lvlJc w:val="left"/>
      <w:pPr>
        <w:ind w:left="709" w:hanging="345"/>
      </w:pPr>
      <w:rPr>
        <w:rFonts w:ascii="Arial" w:eastAsia="Arial" w:hAnsi="Arial" w:cs="Arial"/>
      </w:rPr>
    </w:lvl>
    <w:lvl w:ilvl="1" w:tplc="95D8FBEA">
      <w:start w:val="1"/>
      <w:numFmt w:val="bullet"/>
      <w:lvlText w:val="o"/>
      <w:lvlJc w:val="left"/>
      <w:pPr>
        <w:ind w:left="1429" w:hanging="345"/>
      </w:pPr>
      <w:rPr>
        <w:rFonts w:ascii="Courier New" w:eastAsia="Courier New" w:hAnsi="Courier New" w:cs="Courier New"/>
      </w:rPr>
    </w:lvl>
    <w:lvl w:ilvl="2" w:tplc="D7BE4AFA">
      <w:start w:val="1"/>
      <w:numFmt w:val="bullet"/>
      <w:lvlText w:val="§"/>
      <w:lvlJc w:val="left"/>
      <w:pPr>
        <w:ind w:left="2149" w:hanging="345"/>
      </w:pPr>
      <w:rPr>
        <w:rFonts w:ascii="Wingdings" w:eastAsia="Wingdings" w:hAnsi="Wingdings" w:cs="Wingdings"/>
      </w:rPr>
    </w:lvl>
    <w:lvl w:ilvl="3" w:tplc="EB0E1D68">
      <w:start w:val="1"/>
      <w:numFmt w:val="bullet"/>
      <w:lvlText w:val="·"/>
      <w:lvlJc w:val="left"/>
      <w:pPr>
        <w:ind w:left="2869" w:hanging="345"/>
      </w:pPr>
      <w:rPr>
        <w:rFonts w:ascii="Symbol" w:eastAsia="Symbol" w:hAnsi="Symbol" w:cs="Symbol"/>
      </w:rPr>
    </w:lvl>
    <w:lvl w:ilvl="4" w:tplc="8A706E8E">
      <w:start w:val="1"/>
      <w:numFmt w:val="bullet"/>
      <w:lvlText w:val="o"/>
      <w:lvlJc w:val="left"/>
      <w:pPr>
        <w:ind w:left="3589" w:hanging="345"/>
      </w:pPr>
      <w:rPr>
        <w:rFonts w:ascii="Courier New" w:eastAsia="Courier New" w:hAnsi="Courier New" w:cs="Courier New"/>
      </w:rPr>
    </w:lvl>
    <w:lvl w:ilvl="5" w:tplc="CD18C7DE">
      <w:start w:val="1"/>
      <w:numFmt w:val="bullet"/>
      <w:lvlText w:val="§"/>
      <w:lvlJc w:val="left"/>
      <w:pPr>
        <w:ind w:left="4309" w:hanging="345"/>
      </w:pPr>
      <w:rPr>
        <w:rFonts w:ascii="Wingdings" w:eastAsia="Wingdings" w:hAnsi="Wingdings" w:cs="Wingdings"/>
      </w:rPr>
    </w:lvl>
    <w:lvl w:ilvl="6" w:tplc="2130A718">
      <w:start w:val="1"/>
      <w:numFmt w:val="bullet"/>
      <w:lvlText w:val="·"/>
      <w:lvlJc w:val="left"/>
      <w:pPr>
        <w:ind w:left="5029" w:hanging="345"/>
      </w:pPr>
      <w:rPr>
        <w:rFonts w:ascii="Symbol" w:eastAsia="Symbol" w:hAnsi="Symbol" w:cs="Symbol"/>
      </w:rPr>
    </w:lvl>
    <w:lvl w:ilvl="7" w:tplc="F1FCE8E2">
      <w:start w:val="1"/>
      <w:numFmt w:val="bullet"/>
      <w:lvlText w:val="o"/>
      <w:lvlJc w:val="left"/>
      <w:pPr>
        <w:ind w:left="5749" w:hanging="345"/>
      </w:pPr>
      <w:rPr>
        <w:rFonts w:ascii="Courier New" w:eastAsia="Courier New" w:hAnsi="Courier New" w:cs="Courier New"/>
      </w:rPr>
    </w:lvl>
    <w:lvl w:ilvl="8" w:tplc="B20CF0DA">
      <w:start w:val="1"/>
      <w:numFmt w:val="bullet"/>
      <w:lvlText w:val="§"/>
      <w:lvlJc w:val="left"/>
      <w:pPr>
        <w:ind w:left="6469" w:hanging="345"/>
      </w:pPr>
      <w:rPr>
        <w:rFonts w:ascii="Wingdings" w:eastAsia="Wingdings" w:hAnsi="Wingdings" w:cs="Wingdings"/>
      </w:rPr>
    </w:lvl>
  </w:abstractNum>
  <w:abstractNum w:abstractNumId="2" w15:restartNumberingAfterBreak="0">
    <w:nsid w:val="231941AA"/>
    <w:multiLevelType w:val="hybridMultilevel"/>
    <w:tmpl w:val="D6926108"/>
    <w:lvl w:ilvl="0" w:tplc="FB046A36">
      <w:start w:val="1"/>
      <w:numFmt w:val="bullet"/>
      <w:lvlText w:val="–"/>
      <w:lvlJc w:val="left"/>
      <w:pPr>
        <w:ind w:left="709" w:hanging="346"/>
      </w:pPr>
      <w:rPr>
        <w:rFonts w:ascii="Arial" w:eastAsia="Arial" w:hAnsi="Arial" w:cs="Arial"/>
      </w:rPr>
    </w:lvl>
    <w:lvl w:ilvl="1" w:tplc="26DE73E6">
      <w:start w:val="1"/>
      <w:numFmt w:val="bullet"/>
      <w:lvlText w:val="o"/>
      <w:lvlJc w:val="left"/>
      <w:pPr>
        <w:ind w:left="1429" w:hanging="346"/>
      </w:pPr>
      <w:rPr>
        <w:rFonts w:ascii="Courier New" w:eastAsia="Courier New" w:hAnsi="Courier New" w:cs="Courier New"/>
      </w:rPr>
    </w:lvl>
    <w:lvl w:ilvl="2" w:tplc="CDFA9D50">
      <w:start w:val="1"/>
      <w:numFmt w:val="bullet"/>
      <w:lvlText w:val="§"/>
      <w:lvlJc w:val="left"/>
      <w:pPr>
        <w:ind w:left="2149" w:hanging="346"/>
      </w:pPr>
      <w:rPr>
        <w:rFonts w:ascii="Wingdings" w:eastAsia="Wingdings" w:hAnsi="Wingdings" w:cs="Wingdings"/>
      </w:rPr>
    </w:lvl>
    <w:lvl w:ilvl="3" w:tplc="A5761F84">
      <w:start w:val="1"/>
      <w:numFmt w:val="bullet"/>
      <w:lvlText w:val="·"/>
      <w:lvlJc w:val="left"/>
      <w:pPr>
        <w:ind w:left="2869" w:hanging="346"/>
      </w:pPr>
      <w:rPr>
        <w:rFonts w:ascii="Symbol" w:eastAsia="Symbol" w:hAnsi="Symbol" w:cs="Symbol"/>
      </w:rPr>
    </w:lvl>
    <w:lvl w:ilvl="4" w:tplc="66E87134">
      <w:start w:val="1"/>
      <w:numFmt w:val="bullet"/>
      <w:lvlText w:val="o"/>
      <w:lvlJc w:val="left"/>
      <w:pPr>
        <w:ind w:left="3589" w:hanging="346"/>
      </w:pPr>
      <w:rPr>
        <w:rFonts w:ascii="Courier New" w:eastAsia="Courier New" w:hAnsi="Courier New" w:cs="Courier New"/>
      </w:rPr>
    </w:lvl>
    <w:lvl w:ilvl="5" w:tplc="5F1E8376">
      <w:start w:val="1"/>
      <w:numFmt w:val="bullet"/>
      <w:lvlText w:val="§"/>
      <w:lvlJc w:val="left"/>
      <w:pPr>
        <w:ind w:left="4309" w:hanging="346"/>
      </w:pPr>
      <w:rPr>
        <w:rFonts w:ascii="Wingdings" w:eastAsia="Wingdings" w:hAnsi="Wingdings" w:cs="Wingdings"/>
      </w:rPr>
    </w:lvl>
    <w:lvl w:ilvl="6" w:tplc="D67AC780">
      <w:start w:val="1"/>
      <w:numFmt w:val="bullet"/>
      <w:lvlText w:val="·"/>
      <w:lvlJc w:val="left"/>
      <w:pPr>
        <w:ind w:left="5029" w:hanging="346"/>
      </w:pPr>
      <w:rPr>
        <w:rFonts w:ascii="Symbol" w:eastAsia="Symbol" w:hAnsi="Symbol" w:cs="Symbol"/>
      </w:rPr>
    </w:lvl>
    <w:lvl w:ilvl="7" w:tplc="28B07210">
      <w:start w:val="1"/>
      <w:numFmt w:val="bullet"/>
      <w:lvlText w:val="o"/>
      <w:lvlJc w:val="left"/>
      <w:pPr>
        <w:ind w:left="5749" w:hanging="346"/>
      </w:pPr>
      <w:rPr>
        <w:rFonts w:ascii="Courier New" w:eastAsia="Courier New" w:hAnsi="Courier New" w:cs="Courier New"/>
      </w:rPr>
    </w:lvl>
    <w:lvl w:ilvl="8" w:tplc="5442E2CC">
      <w:start w:val="1"/>
      <w:numFmt w:val="bullet"/>
      <w:lvlText w:val="§"/>
      <w:lvlJc w:val="left"/>
      <w:pPr>
        <w:ind w:left="6469" w:hanging="346"/>
      </w:pPr>
      <w:rPr>
        <w:rFonts w:ascii="Wingdings" w:eastAsia="Wingdings" w:hAnsi="Wingdings" w:cs="Wingdings"/>
      </w:rPr>
    </w:lvl>
  </w:abstractNum>
  <w:abstractNum w:abstractNumId="3" w15:restartNumberingAfterBreak="0">
    <w:nsid w:val="4A167D95"/>
    <w:multiLevelType w:val="hybridMultilevel"/>
    <w:tmpl w:val="44C46010"/>
    <w:lvl w:ilvl="0" w:tplc="A3CE9136">
      <w:numFmt w:val="bullet"/>
      <w:lvlText w:val="-"/>
      <w:lvlJc w:val="left"/>
      <w:pPr>
        <w:ind w:left="720" w:hanging="360"/>
      </w:pPr>
      <w:rPr>
        <w:rFonts w:ascii="Calibri" w:eastAsia="Cambr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F1945A8"/>
    <w:multiLevelType w:val="hybridMultilevel"/>
    <w:tmpl w:val="27EAB060"/>
    <w:lvl w:ilvl="0" w:tplc="06762E62">
      <w:start w:val="1"/>
      <w:numFmt w:val="bullet"/>
      <w:lvlText w:val="–"/>
      <w:lvlJc w:val="left"/>
      <w:pPr>
        <w:ind w:left="1418" w:hanging="352"/>
      </w:pPr>
      <w:rPr>
        <w:rFonts w:ascii="Arial" w:eastAsia="Arial" w:hAnsi="Arial" w:cs="Arial"/>
      </w:rPr>
    </w:lvl>
    <w:lvl w:ilvl="1" w:tplc="BD060628">
      <w:start w:val="1"/>
      <w:numFmt w:val="bullet"/>
      <w:lvlText w:val="o"/>
      <w:lvlJc w:val="left"/>
      <w:pPr>
        <w:ind w:left="2138" w:hanging="352"/>
      </w:pPr>
      <w:rPr>
        <w:rFonts w:ascii="Courier New" w:eastAsia="Courier New" w:hAnsi="Courier New" w:cs="Courier New"/>
      </w:rPr>
    </w:lvl>
    <w:lvl w:ilvl="2" w:tplc="AF36351C">
      <w:start w:val="1"/>
      <w:numFmt w:val="bullet"/>
      <w:lvlText w:val="§"/>
      <w:lvlJc w:val="left"/>
      <w:pPr>
        <w:ind w:left="2858" w:hanging="352"/>
      </w:pPr>
      <w:rPr>
        <w:rFonts w:ascii="Wingdings" w:eastAsia="Wingdings" w:hAnsi="Wingdings" w:cs="Wingdings"/>
      </w:rPr>
    </w:lvl>
    <w:lvl w:ilvl="3" w:tplc="D04456A2">
      <w:start w:val="1"/>
      <w:numFmt w:val="bullet"/>
      <w:lvlText w:val="·"/>
      <w:lvlJc w:val="left"/>
      <w:pPr>
        <w:ind w:left="3578" w:hanging="352"/>
      </w:pPr>
      <w:rPr>
        <w:rFonts w:ascii="Symbol" w:eastAsia="Symbol" w:hAnsi="Symbol" w:cs="Symbol"/>
      </w:rPr>
    </w:lvl>
    <w:lvl w:ilvl="4" w:tplc="D8D4DD26">
      <w:start w:val="1"/>
      <w:numFmt w:val="bullet"/>
      <w:lvlText w:val="o"/>
      <w:lvlJc w:val="left"/>
      <w:pPr>
        <w:ind w:left="4298" w:hanging="352"/>
      </w:pPr>
      <w:rPr>
        <w:rFonts w:ascii="Courier New" w:eastAsia="Courier New" w:hAnsi="Courier New" w:cs="Courier New"/>
      </w:rPr>
    </w:lvl>
    <w:lvl w:ilvl="5" w:tplc="88DCC9E4">
      <w:start w:val="1"/>
      <w:numFmt w:val="bullet"/>
      <w:lvlText w:val="§"/>
      <w:lvlJc w:val="left"/>
      <w:pPr>
        <w:ind w:left="5018" w:hanging="352"/>
      </w:pPr>
      <w:rPr>
        <w:rFonts w:ascii="Wingdings" w:eastAsia="Wingdings" w:hAnsi="Wingdings" w:cs="Wingdings"/>
      </w:rPr>
    </w:lvl>
    <w:lvl w:ilvl="6" w:tplc="AE1E5306">
      <w:start w:val="1"/>
      <w:numFmt w:val="bullet"/>
      <w:lvlText w:val="·"/>
      <w:lvlJc w:val="left"/>
      <w:pPr>
        <w:ind w:left="5738" w:hanging="352"/>
      </w:pPr>
      <w:rPr>
        <w:rFonts w:ascii="Symbol" w:eastAsia="Symbol" w:hAnsi="Symbol" w:cs="Symbol"/>
      </w:rPr>
    </w:lvl>
    <w:lvl w:ilvl="7" w:tplc="8C3C7702">
      <w:start w:val="1"/>
      <w:numFmt w:val="bullet"/>
      <w:lvlText w:val="o"/>
      <w:lvlJc w:val="left"/>
      <w:pPr>
        <w:ind w:left="6458" w:hanging="352"/>
      </w:pPr>
      <w:rPr>
        <w:rFonts w:ascii="Courier New" w:eastAsia="Courier New" w:hAnsi="Courier New" w:cs="Courier New"/>
      </w:rPr>
    </w:lvl>
    <w:lvl w:ilvl="8" w:tplc="E9DC5460">
      <w:start w:val="1"/>
      <w:numFmt w:val="bullet"/>
      <w:lvlText w:val="§"/>
      <w:lvlJc w:val="left"/>
      <w:pPr>
        <w:ind w:left="7178" w:hanging="352"/>
      </w:pPr>
      <w:rPr>
        <w:rFonts w:ascii="Wingdings" w:eastAsia="Wingdings" w:hAnsi="Wingdings" w:cs="Wingdings"/>
      </w:rPr>
    </w:lvl>
  </w:abstractNum>
  <w:abstractNum w:abstractNumId="5" w15:restartNumberingAfterBreak="0">
    <w:nsid w:val="4F263C61"/>
    <w:multiLevelType w:val="hybridMultilevel"/>
    <w:tmpl w:val="409E6714"/>
    <w:lvl w:ilvl="0" w:tplc="F176F2C6">
      <w:start w:val="1"/>
      <w:numFmt w:val="bullet"/>
      <w:lvlText w:val="–"/>
      <w:lvlJc w:val="left"/>
      <w:pPr>
        <w:ind w:left="709" w:hanging="346"/>
      </w:pPr>
      <w:rPr>
        <w:rFonts w:ascii="Arial" w:eastAsia="Arial" w:hAnsi="Arial" w:cs="Arial"/>
      </w:rPr>
    </w:lvl>
    <w:lvl w:ilvl="1" w:tplc="2C9CB5BC">
      <w:start w:val="1"/>
      <w:numFmt w:val="bullet"/>
      <w:lvlText w:val="o"/>
      <w:lvlJc w:val="left"/>
      <w:pPr>
        <w:ind w:left="1429" w:hanging="346"/>
      </w:pPr>
      <w:rPr>
        <w:rFonts w:ascii="Courier New" w:eastAsia="Courier New" w:hAnsi="Courier New" w:cs="Courier New"/>
      </w:rPr>
    </w:lvl>
    <w:lvl w:ilvl="2" w:tplc="75ACEB82">
      <w:start w:val="1"/>
      <w:numFmt w:val="bullet"/>
      <w:lvlText w:val="§"/>
      <w:lvlJc w:val="left"/>
      <w:pPr>
        <w:ind w:left="2149" w:hanging="346"/>
      </w:pPr>
      <w:rPr>
        <w:rFonts w:ascii="Wingdings" w:eastAsia="Wingdings" w:hAnsi="Wingdings" w:cs="Wingdings"/>
      </w:rPr>
    </w:lvl>
    <w:lvl w:ilvl="3" w:tplc="9B0EE9FA">
      <w:start w:val="1"/>
      <w:numFmt w:val="bullet"/>
      <w:lvlText w:val="·"/>
      <w:lvlJc w:val="left"/>
      <w:pPr>
        <w:ind w:left="2869" w:hanging="346"/>
      </w:pPr>
      <w:rPr>
        <w:rFonts w:ascii="Symbol" w:eastAsia="Symbol" w:hAnsi="Symbol" w:cs="Symbol"/>
      </w:rPr>
    </w:lvl>
    <w:lvl w:ilvl="4" w:tplc="B46C3DAC">
      <w:start w:val="1"/>
      <w:numFmt w:val="bullet"/>
      <w:lvlText w:val="o"/>
      <w:lvlJc w:val="left"/>
      <w:pPr>
        <w:ind w:left="3589" w:hanging="346"/>
      </w:pPr>
      <w:rPr>
        <w:rFonts w:ascii="Courier New" w:eastAsia="Courier New" w:hAnsi="Courier New" w:cs="Courier New"/>
      </w:rPr>
    </w:lvl>
    <w:lvl w:ilvl="5" w:tplc="3A7C1E16">
      <w:start w:val="1"/>
      <w:numFmt w:val="bullet"/>
      <w:lvlText w:val="§"/>
      <w:lvlJc w:val="left"/>
      <w:pPr>
        <w:ind w:left="4309" w:hanging="346"/>
      </w:pPr>
      <w:rPr>
        <w:rFonts w:ascii="Wingdings" w:eastAsia="Wingdings" w:hAnsi="Wingdings" w:cs="Wingdings"/>
      </w:rPr>
    </w:lvl>
    <w:lvl w:ilvl="6" w:tplc="7A78CE98">
      <w:start w:val="1"/>
      <w:numFmt w:val="bullet"/>
      <w:lvlText w:val="·"/>
      <w:lvlJc w:val="left"/>
      <w:pPr>
        <w:ind w:left="5029" w:hanging="346"/>
      </w:pPr>
      <w:rPr>
        <w:rFonts w:ascii="Symbol" w:eastAsia="Symbol" w:hAnsi="Symbol" w:cs="Symbol"/>
      </w:rPr>
    </w:lvl>
    <w:lvl w:ilvl="7" w:tplc="34224AD6">
      <w:start w:val="1"/>
      <w:numFmt w:val="bullet"/>
      <w:lvlText w:val="o"/>
      <w:lvlJc w:val="left"/>
      <w:pPr>
        <w:ind w:left="5749" w:hanging="346"/>
      </w:pPr>
      <w:rPr>
        <w:rFonts w:ascii="Courier New" w:eastAsia="Courier New" w:hAnsi="Courier New" w:cs="Courier New"/>
      </w:rPr>
    </w:lvl>
    <w:lvl w:ilvl="8" w:tplc="827AE1A8">
      <w:start w:val="1"/>
      <w:numFmt w:val="bullet"/>
      <w:lvlText w:val="§"/>
      <w:lvlJc w:val="left"/>
      <w:pPr>
        <w:ind w:left="6469" w:hanging="346"/>
      </w:pPr>
      <w:rPr>
        <w:rFonts w:ascii="Wingdings" w:eastAsia="Wingdings" w:hAnsi="Wingdings" w:cs="Wingdings"/>
      </w:r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2"/>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2B94"/>
    <w:rsid w:val="00041041"/>
    <w:rsid w:val="000B33DD"/>
    <w:rsid w:val="000D367A"/>
    <w:rsid w:val="00151DFF"/>
    <w:rsid w:val="0019792C"/>
    <w:rsid w:val="001C653E"/>
    <w:rsid w:val="00222864"/>
    <w:rsid w:val="00237AE6"/>
    <w:rsid w:val="002C14F0"/>
    <w:rsid w:val="0035248C"/>
    <w:rsid w:val="00393F9C"/>
    <w:rsid w:val="004007C1"/>
    <w:rsid w:val="00421786"/>
    <w:rsid w:val="004B3570"/>
    <w:rsid w:val="00504DDA"/>
    <w:rsid w:val="005B3889"/>
    <w:rsid w:val="005E5631"/>
    <w:rsid w:val="00645FF3"/>
    <w:rsid w:val="006B5889"/>
    <w:rsid w:val="006D1B50"/>
    <w:rsid w:val="0072465A"/>
    <w:rsid w:val="007B7567"/>
    <w:rsid w:val="007D45CE"/>
    <w:rsid w:val="00854B6B"/>
    <w:rsid w:val="00856399"/>
    <w:rsid w:val="008A34D4"/>
    <w:rsid w:val="00936470"/>
    <w:rsid w:val="00936C90"/>
    <w:rsid w:val="009777F1"/>
    <w:rsid w:val="009A01F9"/>
    <w:rsid w:val="009A6484"/>
    <w:rsid w:val="009B56A8"/>
    <w:rsid w:val="009C1E46"/>
    <w:rsid w:val="00A448D2"/>
    <w:rsid w:val="00AC7C6A"/>
    <w:rsid w:val="00B74575"/>
    <w:rsid w:val="00BB6927"/>
    <w:rsid w:val="00BF4462"/>
    <w:rsid w:val="00C40010"/>
    <w:rsid w:val="00C763BE"/>
    <w:rsid w:val="00CA2CC7"/>
    <w:rsid w:val="00CB3693"/>
    <w:rsid w:val="00CB55CC"/>
    <w:rsid w:val="00D05B96"/>
    <w:rsid w:val="00D5662A"/>
    <w:rsid w:val="00D72B94"/>
    <w:rsid w:val="00DA4514"/>
    <w:rsid w:val="00DD2E1B"/>
    <w:rsid w:val="00DE4B76"/>
    <w:rsid w:val="00E66AC6"/>
    <w:rsid w:val="00EC3AAD"/>
    <w:rsid w:val="00F75C94"/>
  </w:rsids>
  <m:mathPr>
    <m:mathFont m:val="Cambria Math"/>
    <m:brkBin m:val="before"/>
    <m:brkBinSub m:val="--"/>
    <m:smallFrac m:val="0"/>
    <m:dispDef/>
    <m:lMargin m:val="0"/>
    <m:rMargin m:val="0"/>
    <m:defJc m:val="centerGroup"/>
    <m:wrapIndent m:val="1440"/>
    <m:intLim m:val="subSup"/>
    <m:naryLim m:val="undOvr"/>
  </m:mathPr>
  <w:themeFontLang w:val="en-US" w:eastAsia="zh-CN"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0F012"/>
  <w15:docId w15:val="{DE8EB247-D0F0-DD4D-91AE-782DFBA4F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fr-FR"/>
    </w:rPr>
  </w:style>
  <w:style w:type="paragraph" w:styleId="Titre1">
    <w:name w:val="heading 1"/>
    <w:basedOn w:val="Normal"/>
    <w:next w:val="Normal"/>
    <w:link w:val="Titre1Car"/>
    <w:uiPriority w:val="9"/>
    <w:qFormat/>
    <w:pPr>
      <w:keepNext/>
      <w:keepLines/>
      <w:spacing w:before="480" w:after="200"/>
      <w:outlineLvl w:val="0"/>
    </w:pPr>
    <w:rPr>
      <w:rFonts w:ascii="Arial" w:eastAsia="Arial" w:hAnsi="Arial" w:cs="Arial"/>
      <w:sz w:val="40"/>
      <w:szCs w:val="40"/>
    </w:rPr>
  </w:style>
  <w:style w:type="paragraph" w:styleId="Titre2">
    <w:name w:val="heading 2"/>
    <w:basedOn w:val="Normal"/>
    <w:next w:val="Normal"/>
    <w:link w:val="Titre2Car"/>
    <w:uiPriority w:val="9"/>
    <w:unhideWhenUsed/>
    <w:qFormat/>
    <w:pPr>
      <w:keepNext/>
      <w:keepLines/>
      <w:spacing w:before="360" w:after="200"/>
      <w:outlineLvl w:val="1"/>
    </w:pPr>
    <w:rPr>
      <w:rFonts w:ascii="Arial" w:eastAsia="Arial" w:hAnsi="Arial" w:cs="Arial"/>
      <w:sz w:val="34"/>
    </w:rPr>
  </w:style>
  <w:style w:type="paragraph" w:styleId="Titre3">
    <w:name w:val="heading 3"/>
    <w:basedOn w:val="Normal"/>
    <w:next w:val="Normal"/>
    <w:link w:val="Titre3Car"/>
    <w:uiPriority w:val="9"/>
    <w:unhideWhenUsed/>
    <w:qFormat/>
    <w:pPr>
      <w:keepNext/>
      <w:keepLines/>
      <w:spacing w:before="320" w:after="200"/>
      <w:outlineLvl w:val="2"/>
    </w:pPr>
    <w:rPr>
      <w:rFonts w:ascii="Arial" w:eastAsia="Arial" w:hAnsi="Arial" w:cs="Arial"/>
      <w:sz w:val="30"/>
      <w:szCs w:val="30"/>
    </w:rPr>
  </w:style>
  <w:style w:type="paragraph" w:styleId="Titre4">
    <w:name w:val="heading 4"/>
    <w:basedOn w:val="Normal"/>
    <w:next w:val="Normal"/>
    <w:link w:val="Titre4Car"/>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sz w:val="22"/>
      <w:szCs w:val="22"/>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sz w:val="22"/>
      <w:szCs w:val="22"/>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sz w:val="22"/>
      <w:szCs w:val="22"/>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Arial" w:eastAsia="Arial" w:hAnsi="Arial" w:cs="Arial"/>
      <w:sz w:val="40"/>
      <w:szCs w:val="40"/>
    </w:rPr>
  </w:style>
  <w:style w:type="character" w:customStyle="1" w:styleId="Titre2Car">
    <w:name w:val="Titre 2 Car"/>
    <w:basedOn w:val="Policepardfaut"/>
    <w:link w:val="Titre2"/>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Paragraphedeliste">
    <w:name w:val="List Paragraph"/>
    <w:basedOn w:val="Normal"/>
    <w:uiPriority w:val="34"/>
    <w:qFormat/>
    <w:pPr>
      <w:ind w:left="720"/>
      <w:contextualSpacing/>
    </w:pPr>
  </w:style>
  <w:style w:type="paragraph" w:styleId="Sansinterligne">
    <w:name w:val="No Spacing"/>
    <w:uiPriority w:val="1"/>
    <w:qFormat/>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uiPriority w:val="99"/>
    <w:unhideWhenUsed/>
    <w:pPr>
      <w:tabs>
        <w:tab w:val="center" w:pos="7143"/>
        <w:tab w:val="right" w:pos="14287"/>
      </w:tabs>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7143"/>
        <w:tab w:val="right" w:pos="14287"/>
      </w:tabs>
    </w:pPr>
  </w:style>
  <w:style w:type="character" w:customStyle="1" w:styleId="PieddepageCar">
    <w:name w:val="Pied de page Car"/>
    <w:basedOn w:val="Policepardfaut"/>
    <w:link w:val="Pieddepage"/>
    <w:uiPriority w:val="99"/>
  </w:style>
  <w:style w:type="table" w:styleId="Grilledutableau">
    <w:name w:val="Table Grid"/>
    <w:basedOn w:val="Tableau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TableauNormal"/>
    <w:uiPriority w:val="99"/>
    <w:rPr>
      <w:color w:val="404040"/>
      <w:sz w:val="20"/>
      <w:szCs w:val="20"/>
      <w:lang w:val="fr-FR" w:eastAsia="fr-FR" w:bidi="bn-BD"/>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auNormal"/>
    <w:uiPriority w:val="99"/>
    <w:rPr>
      <w:color w:val="404040"/>
      <w:sz w:val="20"/>
      <w:szCs w:val="20"/>
      <w:lang w:val="fr-FR" w:eastAsia="fr-FR" w:bidi="bn-BD"/>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auNormal"/>
    <w:uiPriority w:val="99"/>
    <w:rPr>
      <w:color w:val="404040"/>
      <w:sz w:val="20"/>
      <w:szCs w:val="20"/>
      <w:lang w:val="fr-FR" w:eastAsia="fr-FR" w:bidi="bn-BD"/>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auNormal"/>
    <w:uiPriority w:val="99"/>
    <w:rPr>
      <w:color w:val="404040"/>
      <w:sz w:val="20"/>
      <w:szCs w:val="20"/>
      <w:lang w:val="fr-FR" w:eastAsia="fr-FR" w:bidi="bn-BD"/>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auNormal"/>
    <w:uiPriority w:val="99"/>
    <w:rPr>
      <w:color w:val="404040"/>
      <w:sz w:val="20"/>
      <w:szCs w:val="20"/>
      <w:lang w:val="fr-FR" w:eastAsia="fr-FR" w:bidi="bn-BD"/>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auNormal"/>
    <w:uiPriority w:val="99"/>
    <w:rPr>
      <w:color w:val="404040"/>
      <w:sz w:val="20"/>
      <w:szCs w:val="20"/>
      <w:lang w:val="fr-FR" w:eastAsia="fr-FR" w:bidi="bn-BD"/>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auNormal"/>
    <w:uiPriority w:val="99"/>
    <w:rPr>
      <w:color w:val="404040"/>
      <w:sz w:val="20"/>
      <w:szCs w:val="20"/>
      <w:lang w:val="fr-FR" w:eastAsia="fr-FR" w:bidi="bn-BD"/>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auNormal"/>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auNormal"/>
    <w:uiPriority w:val="99"/>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auNormal"/>
    <w:uiPriority w:val="99"/>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auNormal"/>
    <w:uiPriority w:val="99"/>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auNormal"/>
    <w:uiPriority w:val="99"/>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auNormal"/>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auNormal"/>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auNormal"/>
    <w:uiPriority w:val="99"/>
    <w:rPr>
      <w:color w:val="404040"/>
      <w:sz w:val="20"/>
      <w:szCs w:val="20"/>
      <w:lang w:val="fr-FR" w:eastAsia="fr-FR" w:bidi="bn-BD"/>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auNormal"/>
    <w:uiPriority w:val="99"/>
    <w:rPr>
      <w:color w:val="404040"/>
      <w:sz w:val="20"/>
      <w:szCs w:val="20"/>
      <w:lang w:val="fr-FR" w:eastAsia="fr-FR" w:bidi="bn-BD"/>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auNormal"/>
    <w:uiPriority w:val="99"/>
    <w:rPr>
      <w:color w:val="404040"/>
      <w:sz w:val="20"/>
      <w:szCs w:val="20"/>
      <w:lang w:val="fr-FR" w:eastAsia="fr-FR" w:bidi="bn-BD"/>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auNormal"/>
    <w:uiPriority w:val="99"/>
    <w:rPr>
      <w:color w:val="404040"/>
      <w:sz w:val="20"/>
      <w:szCs w:val="20"/>
      <w:lang w:val="fr-FR" w:eastAsia="fr-FR" w:bidi="bn-BD"/>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auNormal"/>
    <w:uiPriority w:val="99"/>
    <w:rPr>
      <w:color w:val="404040"/>
      <w:sz w:val="20"/>
      <w:szCs w:val="20"/>
      <w:lang w:val="fr-FR" w:eastAsia="fr-FR" w:bidi="bn-BD"/>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auNormal"/>
    <w:uiPriority w:val="99"/>
    <w:rPr>
      <w:color w:val="404040"/>
      <w:sz w:val="20"/>
      <w:szCs w:val="20"/>
      <w:lang w:val="fr-FR" w:eastAsia="fr-FR" w:bidi="bn-BD"/>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auNormal"/>
    <w:uiPriority w:val="99"/>
    <w:rPr>
      <w:color w:val="404040"/>
      <w:sz w:val="20"/>
      <w:szCs w:val="20"/>
      <w:lang w:val="fr-FR" w:eastAsia="fr-FR" w:bidi="bn-BD"/>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Lienhypertexte">
    <w:name w:val="Hyperlink"/>
    <w:uiPriority w:val="99"/>
    <w:unhideWhenUsed/>
    <w:rPr>
      <w:color w:val="0000FF" w:themeColor="hyperlink"/>
      <w:u w:val="single"/>
    </w:r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character" w:styleId="Marquedecommentaire">
    <w:name w:val="annotation reference"/>
    <w:basedOn w:val="Policepardfaut"/>
    <w:uiPriority w:val="99"/>
    <w:semiHidden/>
    <w:unhideWhenUsed/>
    <w:rsid w:val="007B7567"/>
    <w:rPr>
      <w:sz w:val="16"/>
      <w:szCs w:val="16"/>
    </w:rPr>
  </w:style>
  <w:style w:type="paragraph" w:styleId="Commentaire">
    <w:name w:val="annotation text"/>
    <w:basedOn w:val="Normal"/>
    <w:link w:val="CommentaireCar"/>
    <w:uiPriority w:val="99"/>
    <w:semiHidden/>
    <w:unhideWhenUsed/>
    <w:rsid w:val="007B7567"/>
    <w:rPr>
      <w:sz w:val="20"/>
      <w:szCs w:val="20"/>
    </w:rPr>
  </w:style>
  <w:style w:type="character" w:customStyle="1" w:styleId="CommentaireCar">
    <w:name w:val="Commentaire Car"/>
    <w:basedOn w:val="Policepardfaut"/>
    <w:link w:val="Commentaire"/>
    <w:uiPriority w:val="99"/>
    <w:semiHidden/>
    <w:rsid w:val="007B7567"/>
    <w:rPr>
      <w:sz w:val="20"/>
      <w:szCs w:val="20"/>
      <w:lang w:val="fr-FR"/>
    </w:rPr>
  </w:style>
  <w:style w:type="paragraph" w:styleId="Objetducommentaire">
    <w:name w:val="annotation subject"/>
    <w:basedOn w:val="Commentaire"/>
    <w:next w:val="Commentaire"/>
    <w:link w:val="ObjetducommentaireCar"/>
    <w:uiPriority w:val="99"/>
    <w:semiHidden/>
    <w:unhideWhenUsed/>
    <w:rsid w:val="007B7567"/>
    <w:rPr>
      <w:b/>
      <w:bCs/>
    </w:rPr>
  </w:style>
  <w:style w:type="character" w:customStyle="1" w:styleId="ObjetducommentaireCar">
    <w:name w:val="Objet du commentaire Car"/>
    <w:basedOn w:val="CommentaireCar"/>
    <w:link w:val="Objetducommentaire"/>
    <w:uiPriority w:val="99"/>
    <w:semiHidden/>
    <w:rsid w:val="007B7567"/>
    <w:rPr>
      <w:b/>
      <w:bCs/>
      <w:sz w:val="20"/>
      <w:szCs w:val="20"/>
      <w:lang w:val="fr-FR"/>
    </w:rPr>
  </w:style>
  <w:style w:type="paragraph" w:styleId="Textedebulles">
    <w:name w:val="Balloon Text"/>
    <w:basedOn w:val="Normal"/>
    <w:link w:val="TextedebullesCar"/>
    <w:uiPriority w:val="99"/>
    <w:semiHidden/>
    <w:unhideWhenUsed/>
    <w:rsid w:val="007B7567"/>
    <w:rPr>
      <w:rFonts w:ascii="Tahoma" w:hAnsi="Tahoma" w:cs="Tahoma"/>
      <w:sz w:val="16"/>
      <w:szCs w:val="16"/>
    </w:rPr>
  </w:style>
  <w:style w:type="character" w:customStyle="1" w:styleId="TextedebullesCar">
    <w:name w:val="Texte de bulles Car"/>
    <w:basedOn w:val="Policepardfaut"/>
    <w:link w:val="Textedebulles"/>
    <w:uiPriority w:val="99"/>
    <w:semiHidden/>
    <w:rsid w:val="007B7567"/>
    <w:rPr>
      <w:rFonts w:ascii="Tahoma"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1089</Words>
  <Characters>5992</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Bonnet</dc:creator>
  <cp:lastModifiedBy>F.Bercegol</cp:lastModifiedBy>
  <cp:revision>3</cp:revision>
  <dcterms:created xsi:type="dcterms:W3CDTF">2020-05-26T20:08:00Z</dcterms:created>
  <dcterms:modified xsi:type="dcterms:W3CDTF">2020-05-27T07:02:00Z</dcterms:modified>
</cp:coreProperties>
</file>