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A0" w:rsidRDefault="00393183" w:rsidP="007061A0">
      <w:pPr>
        <w:spacing w:after="0"/>
        <w:jc w:val="center"/>
        <w:rPr>
          <w:b/>
          <w:bCs/>
        </w:rPr>
      </w:pPr>
      <w:r w:rsidRPr="00EE0E73">
        <w:rPr>
          <w:b/>
          <w:bCs/>
        </w:rPr>
        <w:t xml:space="preserve">Jean-Marc Quaranta </w:t>
      </w:r>
    </w:p>
    <w:p w:rsidR="00995111" w:rsidRPr="007061A0" w:rsidRDefault="00393183" w:rsidP="007061A0">
      <w:pPr>
        <w:spacing w:after="0"/>
        <w:jc w:val="center"/>
        <w:rPr>
          <w:sz w:val="20"/>
          <w:szCs w:val="20"/>
        </w:rPr>
      </w:pPr>
      <w:r w:rsidRPr="007061A0">
        <w:rPr>
          <w:sz w:val="20"/>
          <w:szCs w:val="20"/>
        </w:rPr>
        <w:t>CIELAM – InCIAM (Université d’Aix-Marseille</w:t>
      </w:r>
      <w:r w:rsidR="00E7606E" w:rsidRPr="007061A0">
        <w:rPr>
          <w:sz w:val="20"/>
          <w:szCs w:val="20"/>
        </w:rPr>
        <w:t>) – ITEM (CNRS</w:t>
      </w:r>
      <w:r w:rsidR="007061A0">
        <w:rPr>
          <w:sz w:val="20"/>
          <w:szCs w:val="20"/>
        </w:rPr>
        <w:t>-ENS Ulm</w:t>
      </w:r>
      <w:r w:rsidR="00E7606E" w:rsidRPr="007061A0">
        <w:rPr>
          <w:sz w:val="20"/>
          <w:szCs w:val="20"/>
        </w:rPr>
        <w:t xml:space="preserve">) </w:t>
      </w:r>
    </w:p>
    <w:p w:rsidR="007061A0" w:rsidRDefault="007061A0" w:rsidP="00EE0E73">
      <w:pPr>
        <w:jc w:val="center"/>
        <w:rPr>
          <w:b/>
          <w:bCs/>
        </w:rPr>
      </w:pPr>
    </w:p>
    <w:p w:rsidR="00393183" w:rsidRPr="007061A0" w:rsidRDefault="00E7606E" w:rsidP="00EE0E73">
      <w:pPr>
        <w:jc w:val="center"/>
        <w:rPr>
          <w:b/>
          <w:bCs/>
        </w:rPr>
      </w:pPr>
      <w:r w:rsidRPr="007061A0">
        <w:rPr>
          <w:b/>
          <w:bCs/>
        </w:rPr>
        <w:t>Soutiendra à l’université de Toulouse Jean-Jaurès</w:t>
      </w:r>
    </w:p>
    <w:p w:rsidR="00E7606E" w:rsidRPr="007061A0" w:rsidRDefault="00E7606E" w:rsidP="00EE0E73">
      <w:pPr>
        <w:jc w:val="center"/>
        <w:rPr>
          <w:b/>
          <w:bCs/>
          <w:caps/>
        </w:rPr>
      </w:pPr>
      <w:r w:rsidRPr="007061A0">
        <w:rPr>
          <w:b/>
          <w:bCs/>
          <w:caps/>
        </w:rPr>
        <w:t>Le lundi 16 novembre à 14 heures</w:t>
      </w:r>
    </w:p>
    <w:p w:rsidR="007061A0" w:rsidRDefault="00E7606E" w:rsidP="00EE0E73">
      <w:pPr>
        <w:jc w:val="center"/>
        <w:rPr>
          <w:b/>
          <w:bCs/>
          <w:caps/>
          <w:sz w:val="32"/>
          <w:szCs w:val="32"/>
        </w:rPr>
      </w:pPr>
      <w:r w:rsidRPr="007061A0">
        <w:rPr>
          <w:b/>
          <w:bCs/>
          <w:caps/>
          <w:sz w:val="32"/>
          <w:szCs w:val="32"/>
        </w:rPr>
        <w:t xml:space="preserve">Une habilitation à diriger des recherches en lettres </w:t>
      </w:r>
    </w:p>
    <w:p w:rsidR="00E7606E" w:rsidRPr="007061A0" w:rsidRDefault="00E7606E" w:rsidP="00EE0E73">
      <w:pPr>
        <w:jc w:val="center"/>
        <w:rPr>
          <w:caps/>
          <w:sz w:val="24"/>
          <w:szCs w:val="24"/>
        </w:rPr>
      </w:pPr>
      <w:r w:rsidRPr="007061A0">
        <w:rPr>
          <w:caps/>
          <w:sz w:val="24"/>
          <w:szCs w:val="24"/>
        </w:rPr>
        <w:t>(pratique et théorie de la création littéraire)</w:t>
      </w:r>
    </w:p>
    <w:p w:rsidR="007061A0" w:rsidRPr="007061A0" w:rsidRDefault="007061A0" w:rsidP="007061A0">
      <w:pPr>
        <w:jc w:val="center"/>
        <w:rPr>
          <w:b/>
          <w:bCs/>
        </w:rPr>
      </w:pPr>
      <w:r w:rsidRPr="007061A0">
        <w:rPr>
          <w:b/>
          <w:bCs/>
        </w:rPr>
        <w:t>Garante : Isabelle Serça, professeure des universités</w:t>
      </w:r>
    </w:p>
    <w:p w:rsidR="004B46AC" w:rsidRPr="007061A0" w:rsidRDefault="004B46AC" w:rsidP="00E7606E">
      <w:pPr>
        <w:pStyle w:val="Default"/>
        <w:rPr>
          <w:sz w:val="22"/>
          <w:szCs w:val="22"/>
        </w:rPr>
      </w:pPr>
    </w:p>
    <w:p w:rsidR="004B46AC" w:rsidRDefault="004B46AC" w:rsidP="00E7606E">
      <w:pPr>
        <w:pStyle w:val="Default"/>
        <w:rPr>
          <w:b/>
          <w:bCs/>
          <w:sz w:val="22"/>
          <w:szCs w:val="22"/>
        </w:rPr>
      </w:pPr>
    </w:p>
    <w:p w:rsidR="00E7606E" w:rsidRPr="00EE0E73" w:rsidRDefault="00E7606E" w:rsidP="007061A0">
      <w:pPr>
        <w:pStyle w:val="Default"/>
        <w:jc w:val="both"/>
        <w:rPr>
          <w:sz w:val="22"/>
          <w:szCs w:val="22"/>
        </w:rPr>
      </w:pPr>
      <w:r w:rsidRPr="00EE0E73">
        <w:rPr>
          <w:b/>
          <w:bCs/>
          <w:sz w:val="22"/>
          <w:szCs w:val="22"/>
        </w:rPr>
        <w:t>Titre général des travaux :</w:t>
      </w:r>
      <w:r w:rsidR="00EE0E73" w:rsidRPr="00EE0E73">
        <w:rPr>
          <w:b/>
          <w:bCs/>
          <w:sz w:val="22"/>
          <w:szCs w:val="22"/>
        </w:rPr>
        <w:t xml:space="preserve"> </w:t>
      </w:r>
      <w:r w:rsidRPr="00EE0E73">
        <w:rPr>
          <w:sz w:val="22"/>
          <w:szCs w:val="22"/>
        </w:rPr>
        <w:t xml:space="preserve">« Des manuscrits de l'écrivain à la formation à l’écriture : une biographie de Marcel Proust en ses brouillons et ses amours comme théorie et pratique de la recherche en création littéraire » </w:t>
      </w:r>
    </w:p>
    <w:p w:rsidR="00EE0E73" w:rsidRDefault="00EE0E73" w:rsidP="007061A0">
      <w:pPr>
        <w:pStyle w:val="Default"/>
        <w:jc w:val="both"/>
        <w:rPr>
          <w:b/>
          <w:bCs/>
          <w:sz w:val="22"/>
          <w:szCs w:val="22"/>
        </w:rPr>
      </w:pPr>
    </w:p>
    <w:p w:rsidR="00E7606E" w:rsidRPr="00EE0E73" w:rsidRDefault="00E7606E" w:rsidP="007061A0">
      <w:pPr>
        <w:pStyle w:val="Default"/>
        <w:jc w:val="both"/>
        <w:rPr>
          <w:sz w:val="22"/>
          <w:szCs w:val="22"/>
        </w:rPr>
      </w:pPr>
      <w:r w:rsidRPr="00EE0E73">
        <w:rPr>
          <w:b/>
          <w:bCs/>
          <w:sz w:val="22"/>
          <w:szCs w:val="22"/>
        </w:rPr>
        <w:t xml:space="preserve">Documents de synthèse </w:t>
      </w:r>
      <w:r w:rsidRPr="00EE0E73">
        <w:rPr>
          <w:sz w:val="22"/>
          <w:szCs w:val="22"/>
        </w:rPr>
        <w:t xml:space="preserve">: </w:t>
      </w:r>
      <w:r w:rsidR="00EE0E73" w:rsidRPr="00EE0E73">
        <w:rPr>
          <w:sz w:val="22"/>
          <w:szCs w:val="22"/>
        </w:rPr>
        <w:t>« </w:t>
      </w:r>
      <w:r w:rsidRPr="00EE0E73">
        <w:rPr>
          <w:sz w:val="22"/>
          <w:szCs w:val="22"/>
        </w:rPr>
        <w:t>Venir à l’écriture : du désir d’écrire à une pratique de l’écriture de création appliquée à un travail de recherche en génétique textuelle</w:t>
      </w:r>
      <w:r w:rsidR="00EE0E73" w:rsidRPr="00EE0E73">
        <w:rPr>
          <w:sz w:val="22"/>
          <w:szCs w:val="22"/>
        </w:rPr>
        <w:t> »</w:t>
      </w:r>
    </w:p>
    <w:p w:rsidR="00E7606E" w:rsidRPr="00E7606E" w:rsidRDefault="00E7606E" w:rsidP="007061A0">
      <w:pPr>
        <w:pStyle w:val="Default"/>
        <w:ind w:firstLine="708"/>
        <w:jc w:val="both"/>
        <w:rPr>
          <w:sz w:val="28"/>
          <w:szCs w:val="28"/>
        </w:rPr>
      </w:pPr>
      <w:r w:rsidRPr="00E7606E">
        <w:rPr>
          <w:sz w:val="22"/>
          <w:szCs w:val="22"/>
        </w:rPr>
        <w:t>Ce texte propose un retour sur un parcours de chercheur qui conduit de l’étude des brouillons de Marcel Proust à une pratique de la critique littéraire comme littérature de terrain</w:t>
      </w:r>
      <w:r>
        <w:rPr>
          <w:sz w:val="22"/>
          <w:szCs w:val="22"/>
        </w:rPr>
        <w:t>, où se mêlent</w:t>
      </w:r>
      <w:r w:rsidR="00EE0E73">
        <w:rPr>
          <w:sz w:val="22"/>
          <w:szCs w:val="22"/>
        </w:rPr>
        <w:t xml:space="preserve"> recherche génétique, écriture de la biographie et création littéraire.</w:t>
      </w:r>
    </w:p>
    <w:p w:rsidR="00EE0E73" w:rsidRDefault="00EE0E73" w:rsidP="007061A0">
      <w:pPr>
        <w:pStyle w:val="Default"/>
        <w:jc w:val="both"/>
        <w:rPr>
          <w:b/>
          <w:bCs/>
          <w:sz w:val="22"/>
          <w:szCs w:val="22"/>
        </w:rPr>
      </w:pPr>
    </w:p>
    <w:p w:rsidR="00E7606E" w:rsidRPr="00EE0E73" w:rsidRDefault="00E7606E" w:rsidP="007061A0">
      <w:pPr>
        <w:pStyle w:val="Default"/>
        <w:jc w:val="both"/>
        <w:rPr>
          <w:sz w:val="22"/>
          <w:szCs w:val="22"/>
        </w:rPr>
      </w:pPr>
      <w:r w:rsidRPr="00EE0E73">
        <w:rPr>
          <w:b/>
          <w:bCs/>
          <w:sz w:val="22"/>
          <w:szCs w:val="22"/>
        </w:rPr>
        <w:t xml:space="preserve">Ouvrage inédit </w:t>
      </w:r>
      <w:r w:rsidRPr="00EE0E73">
        <w:rPr>
          <w:sz w:val="22"/>
          <w:szCs w:val="22"/>
        </w:rPr>
        <w:t xml:space="preserve">: </w:t>
      </w:r>
      <w:r w:rsidR="00EE0E73" w:rsidRPr="00EE0E73">
        <w:rPr>
          <w:sz w:val="22"/>
          <w:szCs w:val="22"/>
        </w:rPr>
        <w:t>« </w:t>
      </w:r>
      <w:r w:rsidRPr="00EE0E73">
        <w:rPr>
          <w:sz w:val="22"/>
          <w:szCs w:val="22"/>
        </w:rPr>
        <w:t>Un Amour de Proust : Alfred Agostinelli et</w:t>
      </w:r>
      <w:r w:rsidRPr="00EE0E73">
        <w:rPr>
          <w:i/>
          <w:iCs/>
          <w:sz w:val="22"/>
          <w:szCs w:val="22"/>
        </w:rPr>
        <w:t xml:space="preserve"> À la recherche du temps perdu</w:t>
      </w:r>
      <w:r w:rsidR="00EE0E73" w:rsidRPr="00EE0E73">
        <w:rPr>
          <w:i/>
          <w:iCs/>
          <w:sz w:val="22"/>
          <w:szCs w:val="22"/>
        </w:rPr>
        <w:t> </w:t>
      </w:r>
      <w:r w:rsidR="00EE0E73" w:rsidRPr="00EE0E73">
        <w:rPr>
          <w:sz w:val="22"/>
          <w:szCs w:val="22"/>
        </w:rPr>
        <w:t>» </w:t>
      </w:r>
    </w:p>
    <w:p w:rsidR="00EE0E73" w:rsidRDefault="007061A0" w:rsidP="007061A0">
      <w:pPr>
        <w:pStyle w:val="Default"/>
        <w:ind w:firstLine="708"/>
        <w:jc w:val="both"/>
        <w:rPr>
          <w:sz w:val="22"/>
          <w:szCs w:val="22"/>
        </w:rPr>
      </w:pPr>
      <w:r w:rsidRPr="007061A0">
        <w:rPr>
          <w:sz w:val="22"/>
          <w:szCs w:val="22"/>
        </w:rPr>
        <w:t>C</w:t>
      </w:r>
      <w:r w:rsidR="00EE0E73" w:rsidRPr="00EE0E73">
        <w:rPr>
          <w:sz w:val="22"/>
          <w:szCs w:val="22"/>
        </w:rPr>
        <w:t>e</w:t>
      </w:r>
      <w:r>
        <w:rPr>
          <w:sz w:val="22"/>
          <w:szCs w:val="22"/>
        </w:rPr>
        <w:t xml:space="preserve">t ouvrage </w:t>
      </w:r>
      <w:r w:rsidR="00EE0E73" w:rsidRPr="00EE0E73">
        <w:rPr>
          <w:sz w:val="22"/>
          <w:szCs w:val="22"/>
        </w:rPr>
        <w:t xml:space="preserve">retrace la biographie d’Alfred Agostinelli, chauffeur et secrétaire de </w:t>
      </w:r>
      <w:r w:rsidR="00EE0E73">
        <w:rPr>
          <w:sz w:val="22"/>
          <w:szCs w:val="22"/>
        </w:rPr>
        <w:t xml:space="preserve">Marcel </w:t>
      </w:r>
      <w:r w:rsidR="00EE0E73" w:rsidRPr="00EE0E73">
        <w:rPr>
          <w:sz w:val="22"/>
          <w:szCs w:val="22"/>
        </w:rPr>
        <w:t xml:space="preserve">Proust, </w:t>
      </w:r>
      <w:r w:rsidR="00EE0E73">
        <w:rPr>
          <w:sz w:val="22"/>
          <w:szCs w:val="22"/>
        </w:rPr>
        <w:t xml:space="preserve">et </w:t>
      </w:r>
      <w:r w:rsidR="00EE0E73" w:rsidRPr="00EE0E73">
        <w:rPr>
          <w:sz w:val="22"/>
          <w:szCs w:val="22"/>
        </w:rPr>
        <w:t xml:space="preserve">principal modèle </w:t>
      </w:r>
      <w:r w:rsidR="00EE0E73">
        <w:rPr>
          <w:sz w:val="22"/>
          <w:szCs w:val="22"/>
        </w:rPr>
        <w:t xml:space="preserve">du personnage </w:t>
      </w:r>
      <w:r w:rsidR="00EE0E73" w:rsidRPr="00EE0E73">
        <w:rPr>
          <w:sz w:val="22"/>
          <w:szCs w:val="22"/>
        </w:rPr>
        <w:t xml:space="preserve">d’Albertine. </w:t>
      </w:r>
    </w:p>
    <w:p w:rsidR="00EE0E73" w:rsidRDefault="00EE0E73" w:rsidP="007061A0">
      <w:pPr>
        <w:pStyle w:val="Default"/>
        <w:jc w:val="both"/>
        <w:rPr>
          <w:sz w:val="22"/>
          <w:szCs w:val="22"/>
        </w:rPr>
      </w:pPr>
      <w:r w:rsidRPr="00EE0E73">
        <w:rPr>
          <w:sz w:val="22"/>
          <w:szCs w:val="22"/>
        </w:rPr>
        <w:t xml:space="preserve">Revenant sur cette figure controversée de la biographie proustienne, ce </w:t>
      </w:r>
      <w:r w:rsidR="007061A0">
        <w:rPr>
          <w:sz w:val="22"/>
          <w:szCs w:val="22"/>
        </w:rPr>
        <w:t xml:space="preserve">texte </w:t>
      </w:r>
      <w:r w:rsidRPr="00EE0E73">
        <w:rPr>
          <w:sz w:val="22"/>
          <w:szCs w:val="22"/>
        </w:rPr>
        <w:t>dégage une image plus intime du personnage</w:t>
      </w:r>
      <w:r w:rsidR="004B46AC">
        <w:rPr>
          <w:sz w:val="22"/>
          <w:szCs w:val="22"/>
        </w:rPr>
        <w:t>. P</w:t>
      </w:r>
      <w:r w:rsidR="004B46AC" w:rsidRPr="00EE0E73">
        <w:rPr>
          <w:sz w:val="22"/>
          <w:szCs w:val="22"/>
        </w:rPr>
        <w:t xml:space="preserve">ar la recherche dans les archives, l’analyse </w:t>
      </w:r>
      <w:r w:rsidR="0053445F">
        <w:rPr>
          <w:sz w:val="22"/>
          <w:szCs w:val="22"/>
        </w:rPr>
        <w:t>de la correspondance et des brou</w:t>
      </w:r>
      <w:r w:rsidR="004B46AC" w:rsidRPr="00EE0E73">
        <w:rPr>
          <w:sz w:val="22"/>
          <w:szCs w:val="22"/>
        </w:rPr>
        <w:t xml:space="preserve">illons des années 1913 et 1914, </w:t>
      </w:r>
      <w:r w:rsidRPr="00EE0E73">
        <w:rPr>
          <w:sz w:val="22"/>
          <w:szCs w:val="22"/>
        </w:rPr>
        <w:t xml:space="preserve">il éclaire </w:t>
      </w:r>
      <w:r w:rsidR="007061A0">
        <w:rPr>
          <w:sz w:val="22"/>
          <w:szCs w:val="22"/>
        </w:rPr>
        <w:t>le</w:t>
      </w:r>
      <w:r w:rsidRPr="00EE0E73">
        <w:rPr>
          <w:sz w:val="22"/>
          <w:szCs w:val="22"/>
        </w:rPr>
        <w:t xml:space="preserve"> rôle </w:t>
      </w:r>
      <w:r w:rsidR="007061A0">
        <w:rPr>
          <w:sz w:val="22"/>
          <w:szCs w:val="22"/>
        </w:rPr>
        <w:t xml:space="preserve">de ce jeune homme </w:t>
      </w:r>
      <w:r w:rsidRPr="00EE0E73">
        <w:rPr>
          <w:sz w:val="22"/>
          <w:szCs w:val="22"/>
        </w:rPr>
        <w:t xml:space="preserve">auprès de Proust et dans la genèse de son œuvre. </w:t>
      </w:r>
    </w:p>
    <w:p w:rsidR="004B46AC" w:rsidRPr="00EE0E73" w:rsidRDefault="004B46AC" w:rsidP="007061A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2"/>
          <w:szCs w:val="22"/>
        </w:rPr>
        <w:t xml:space="preserve">Transgressant l’interdiction, posée dans les brouillons du </w:t>
      </w:r>
      <w:r w:rsidRPr="004B46AC">
        <w:rPr>
          <w:i/>
          <w:iCs/>
          <w:sz w:val="22"/>
          <w:szCs w:val="22"/>
        </w:rPr>
        <w:t>Contre Sainte-Beuve</w:t>
      </w:r>
      <w:r>
        <w:rPr>
          <w:sz w:val="22"/>
          <w:szCs w:val="22"/>
        </w:rPr>
        <w:t>, de confondre l’homme et l’œuvre, il évalue l’apport à la compréhension de l’œuvre et des processus de création, non seulement de la biographie de l’auteur mais de celle de ses proches, aussi minuscules soient-ils.</w:t>
      </w:r>
    </w:p>
    <w:p w:rsidR="00EE0E73" w:rsidRDefault="00EE0E73" w:rsidP="007061A0"/>
    <w:p w:rsidR="00E7606E" w:rsidRPr="004B46AC" w:rsidRDefault="00E7606E">
      <w:pPr>
        <w:rPr>
          <w:b/>
          <w:bCs/>
        </w:rPr>
      </w:pPr>
      <w:r w:rsidRPr="004B46AC">
        <w:rPr>
          <w:b/>
          <w:bCs/>
        </w:rPr>
        <w:t>Jury :</w:t>
      </w:r>
    </w:p>
    <w:p w:rsidR="00EE0E73" w:rsidRDefault="00EE0E73" w:rsidP="00EE0E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Monsieur Michel Bertrand, </w:t>
      </w:r>
      <w:r>
        <w:rPr>
          <w:sz w:val="23"/>
          <w:szCs w:val="23"/>
        </w:rPr>
        <w:t xml:space="preserve">Professeur des Universités, Université d’Aix-Marseille </w:t>
      </w:r>
    </w:p>
    <w:p w:rsidR="00EE0E73" w:rsidRDefault="00EE0E73" w:rsidP="00EE0E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Madame Violaine Houdard-Mérot</w:t>
      </w:r>
      <w:r>
        <w:rPr>
          <w:sz w:val="23"/>
          <w:szCs w:val="23"/>
        </w:rPr>
        <w:t xml:space="preserve">, Professeure des Universités émérite, Université de Cergy-Pontoise </w:t>
      </w:r>
    </w:p>
    <w:p w:rsidR="00EE0E73" w:rsidRDefault="00EE0E73" w:rsidP="00EE0E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Madame Isabelle Serça </w:t>
      </w:r>
      <w:r>
        <w:rPr>
          <w:sz w:val="23"/>
          <w:szCs w:val="23"/>
        </w:rPr>
        <w:t xml:space="preserve">Professeure des Universités, Université Toulouse Jean-Jaurès, garante </w:t>
      </w:r>
    </w:p>
    <w:p w:rsidR="00EE0E73" w:rsidRDefault="00EE0E73" w:rsidP="00EE0E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Monsieur Jean-Yves Tadié</w:t>
      </w:r>
      <w:r>
        <w:rPr>
          <w:sz w:val="23"/>
          <w:szCs w:val="23"/>
        </w:rPr>
        <w:t xml:space="preserve">, Professeur des Universités émérite, Sorbonne Université </w:t>
      </w:r>
    </w:p>
    <w:p w:rsidR="00E7606E" w:rsidRDefault="00EE0E73" w:rsidP="00EE0E73">
      <w:r>
        <w:rPr>
          <w:b/>
          <w:bCs/>
          <w:sz w:val="23"/>
          <w:szCs w:val="23"/>
        </w:rPr>
        <w:t>Monsieur Dominique Viart</w:t>
      </w:r>
      <w:r>
        <w:rPr>
          <w:sz w:val="23"/>
          <w:szCs w:val="23"/>
        </w:rPr>
        <w:t xml:space="preserve">, Professeur des Universités, Université de Paris X Nanterre </w:t>
      </w:r>
    </w:p>
    <w:p w:rsidR="004B46AC" w:rsidRDefault="004B46AC">
      <w:pPr>
        <w:rPr>
          <w:b/>
          <w:bCs/>
        </w:rPr>
      </w:pPr>
    </w:p>
    <w:p w:rsidR="007061A0" w:rsidRDefault="007061A0">
      <w:pPr>
        <w:rPr>
          <w:b/>
          <w:bCs/>
        </w:rPr>
      </w:pPr>
    </w:p>
    <w:p w:rsidR="00393183" w:rsidRDefault="00E7606E">
      <w:r w:rsidRPr="004B46AC">
        <w:rPr>
          <w:b/>
          <w:bCs/>
        </w:rPr>
        <w:t>La soutenance</w:t>
      </w:r>
      <w:r>
        <w:t xml:space="preserve">, à distance en raison de la gestion de la situation sanitaire, </w:t>
      </w:r>
      <w:r w:rsidRPr="004B46AC">
        <w:rPr>
          <w:b/>
          <w:bCs/>
        </w:rPr>
        <w:t>est publique, les personnes</w:t>
      </w:r>
      <w:r w:rsidR="00EE0E73" w:rsidRPr="004B46AC">
        <w:rPr>
          <w:b/>
          <w:bCs/>
        </w:rPr>
        <w:t xml:space="preserve"> </w:t>
      </w:r>
      <w:r w:rsidRPr="004B46AC">
        <w:rPr>
          <w:b/>
          <w:bCs/>
        </w:rPr>
        <w:t>qui le souhaitent pourront la suivre en utilisant le lien suivant</w:t>
      </w:r>
    </w:p>
    <w:p w:rsidR="00EE0E73" w:rsidRPr="00EE0E73" w:rsidRDefault="00EE0E73" w:rsidP="00EE0E73">
      <w:r w:rsidRPr="00EE0E73">
        <w:t>https://prismes.univ-toulouse.fr/player.php?code=lb3m8UJC&amp;width=100%&amp;height=100%</w:t>
      </w:r>
    </w:p>
    <w:p w:rsidR="00393183" w:rsidRDefault="00EE0E73">
      <w:r w:rsidRPr="00EE0E73">
        <w:t xml:space="preserve">NB : au moment de la délibération, il y aura une pause dans la rediffusion. Il faudra rafraîchir le lien Prismes afin de retrouver la connexion. </w:t>
      </w:r>
    </w:p>
    <w:sectPr w:rsidR="00393183" w:rsidSect="003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proofState w:grammar="clean"/>
  <w:doNotTrackMoves/>
  <w:defaultTabStop w:val="708"/>
  <w:hyphenationZone w:val="425"/>
  <w:characterSpacingControl w:val="doNotCompress"/>
  <w:compat/>
  <w:rsids>
    <w:rsidRoot w:val="00393183"/>
    <w:rsid w:val="002B0943"/>
    <w:rsid w:val="00393183"/>
    <w:rsid w:val="003E5C38"/>
    <w:rsid w:val="003F4308"/>
    <w:rsid w:val="004B46AC"/>
    <w:rsid w:val="004E574C"/>
    <w:rsid w:val="0053445F"/>
    <w:rsid w:val="005A680C"/>
    <w:rsid w:val="006A558D"/>
    <w:rsid w:val="007061A0"/>
    <w:rsid w:val="008B0C69"/>
    <w:rsid w:val="00995111"/>
    <w:rsid w:val="00E70D72"/>
    <w:rsid w:val="00E7606E"/>
    <w:rsid w:val="00EE0E7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08"/>
    <w:pPr>
      <w:jc w:val="both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Default">
    <w:name w:val="Default"/>
    <w:rsid w:val="00E7606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JMQ</dc:creator>
  <cp:keywords/>
  <dc:description/>
  <cp:lastModifiedBy>Isabelle</cp:lastModifiedBy>
  <cp:revision>3</cp:revision>
  <dcterms:created xsi:type="dcterms:W3CDTF">2020-11-12T09:21:00Z</dcterms:created>
  <dcterms:modified xsi:type="dcterms:W3CDTF">2020-11-12T09:31:00Z</dcterms:modified>
</cp:coreProperties>
</file>