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C95" w:rsidRPr="00873D37" w:rsidRDefault="0039784B">
      <w:pPr>
        <w:jc w:val="center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Florence </w:t>
      </w:r>
      <w:r w:rsidRPr="00873D37">
        <w:rPr>
          <w:rFonts w:ascii="Times New Roman" w:hAnsi="Times New Roman" w:cs="Times New Roman"/>
          <w:smallCaps/>
          <w:color w:val="0D0D0D" w:themeColor="text1" w:themeTint="F2"/>
          <w:szCs w:val="20"/>
        </w:rPr>
        <w:t>Bouchet</w:t>
      </w:r>
    </w:p>
    <w:p w:rsidR="004F5C95" w:rsidRPr="00873D37" w:rsidRDefault="004F5C95">
      <w:pPr>
        <w:rPr>
          <w:rFonts w:ascii="Times New Roman" w:hAnsi="Times New Roman" w:cs="Times New Roman"/>
          <w:color w:val="0D0D0D" w:themeColor="text1" w:themeTint="F2"/>
          <w:szCs w:val="20"/>
        </w:rPr>
      </w:pPr>
    </w:p>
    <w:p w:rsidR="006A1F9C" w:rsidRDefault="004F5C95" w:rsidP="006A1F9C">
      <w:pPr>
        <w:spacing w:after="120"/>
        <w:jc w:val="center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LISTE DE PUBLICATIONS</w:t>
      </w:r>
    </w:p>
    <w:p w:rsidR="004F5C95" w:rsidRPr="00873D37" w:rsidRDefault="007D3A95">
      <w:pPr>
        <w:jc w:val="center"/>
        <w:rPr>
          <w:rFonts w:ascii="Times New Roman" w:hAnsi="Times New Roman" w:cs="Times New Roman"/>
          <w:color w:val="0D0D0D" w:themeColor="text1" w:themeTint="F2"/>
          <w:szCs w:val="22"/>
        </w:rPr>
      </w:pPr>
      <w:r>
        <w:rPr>
          <w:rFonts w:ascii="Times New Roman" w:hAnsi="Times New Roman" w:cs="Times New Roman"/>
          <w:color w:val="0D0D0D" w:themeColor="text1" w:themeTint="F2"/>
          <w:szCs w:val="20"/>
        </w:rPr>
        <w:t>(septembre</w:t>
      </w:r>
      <w:r w:rsidR="00852A8D">
        <w:rPr>
          <w:rFonts w:ascii="Times New Roman" w:hAnsi="Times New Roman" w:cs="Times New Roman"/>
          <w:color w:val="0D0D0D" w:themeColor="text1" w:themeTint="F2"/>
          <w:szCs w:val="20"/>
        </w:rPr>
        <w:t xml:space="preserve"> 2016</w:t>
      </w:r>
      <w:r w:rsidR="006A1F9C">
        <w:rPr>
          <w:rFonts w:ascii="Times New Roman" w:hAnsi="Times New Roman" w:cs="Times New Roman"/>
          <w:color w:val="0D0D0D" w:themeColor="text1" w:themeTint="F2"/>
          <w:szCs w:val="20"/>
        </w:rPr>
        <w:t>)</w:t>
      </w:r>
    </w:p>
    <w:p w:rsidR="004F5C95" w:rsidRPr="00873D37" w:rsidRDefault="004F5C95">
      <w:pPr>
        <w:spacing w:line="480" w:lineRule="atLeast"/>
        <w:jc w:val="center"/>
        <w:rPr>
          <w:rFonts w:ascii="Times New Roman" w:hAnsi="Times New Roman" w:cs="Times New Roman"/>
          <w:color w:val="0D0D0D" w:themeColor="text1" w:themeTint="F2"/>
          <w:szCs w:val="22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2"/>
        </w:rPr>
        <w:t>———————————————————————————————————</w:t>
      </w:r>
    </w:p>
    <w:p w:rsidR="004F5C95" w:rsidRPr="00873D37" w:rsidRDefault="004F5C95">
      <w:pPr>
        <w:spacing w:line="480" w:lineRule="atLeast"/>
        <w:jc w:val="center"/>
        <w:rPr>
          <w:rFonts w:ascii="Times New Roman" w:hAnsi="Times New Roman" w:cs="Times New Roman"/>
          <w:color w:val="0D0D0D" w:themeColor="text1" w:themeTint="F2"/>
          <w:szCs w:val="22"/>
        </w:rPr>
      </w:pPr>
    </w:p>
    <w:p w:rsidR="004F5C95" w:rsidRPr="00873D37" w:rsidRDefault="000460CA" w:rsidP="000460CA">
      <w:pPr>
        <w:tabs>
          <w:tab w:val="left" w:pos="1120"/>
        </w:tabs>
        <w:spacing w:after="12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Cs w:val="20"/>
        </w:rPr>
        <w:tab/>
      </w:r>
      <w:r w:rsidR="004F5C95" w:rsidRPr="00873D37">
        <w:rPr>
          <w:rFonts w:ascii="Times New Roman" w:hAnsi="Times New Roman" w:cs="Times New Roman"/>
          <w:b/>
          <w:bCs/>
          <w:color w:val="0D0D0D" w:themeColor="text1" w:themeTint="F2"/>
        </w:rPr>
        <w:t xml:space="preserve">A. Éditions </w:t>
      </w:r>
      <w:r>
        <w:rPr>
          <w:rFonts w:ascii="Times New Roman" w:hAnsi="Times New Roman" w:cs="Times New Roman"/>
          <w:b/>
          <w:bCs/>
          <w:color w:val="0D0D0D" w:themeColor="text1" w:themeTint="F2"/>
        </w:rPr>
        <w:t xml:space="preserve">de textes </w:t>
      </w:r>
      <w:r w:rsidR="004F5C95" w:rsidRPr="00873D37">
        <w:rPr>
          <w:rFonts w:ascii="Times New Roman" w:hAnsi="Times New Roman" w:cs="Times New Roman"/>
          <w:b/>
          <w:bCs/>
          <w:color w:val="0D0D0D" w:themeColor="text1" w:themeTint="F2"/>
        </w:rPr>
        <w:t>et traductions</w:t>
      </w:r>
    </w:p>
    <w:p w:rsidR="00D94BF1" w:rsidRPr="00873D37" w:rsidRDefault="004F5C95" w:rsidP="00D94BF1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1 – Présentation et traduction d'extraits du 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Meliador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de Froissart dans 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La Légende arthurienne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, D. Régnier-Bohler </w:t>
      </w:r>
      <w:proofErr w:type="gramStart"/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dir.,</w:t>
      </w:r>
      <w:proofErr w:type="gramEnd"/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Paris, Robert Laffont,</w:t>
      </w:r>
      <w:r w:rsidR="00E00454">
        <w:rPr>
          <w:rFonts w:ascii="Times New Roman" w:hAnsi="Times New Roman" w:cs="Times New Roman"/>
          <w:color w:val="0D0D0D" w:themeColor="text1" w:themeTint="F2"/>
          <w:szCs w:val="20"/>
        </w:rPr>
        <w:t xml:space="preserve"> 1989,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</w:t>
      </w:r>
      <w:r w:rsidR="00F16D5E" w:rsidRPr="00873D37">
        <w:rPr>
          <w:rFonts w:ascii="Times New Roman" w:hAnsi="Times New Roman" w:cs="Times New Roman"/>
          <w:color w:val="0D0D0D" w:themeColor="text1" w:themeTint="F2"/>
          <w:szCs w:val="20"/>
        </w:rPr>
        <w:t>“Bouquins”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, p. 1039-1078.</w:t>
      </w:r>
    </w:p>
    <w:p w:rsidR="00D94BF1" w:rsidRPr="00873D37" w:rsidRDefault="004F5C95" w:rsidP="00D94BF1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2 – Heldris de Cornouailles, 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Le Roman de Silence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, présentation et traduction, dans 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Récits d'amour et de chevalerie (XII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  <w:vertAlign w:val="superscript"/>
        </w:rPr>
        <w:t>e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-XV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  <w:vertAlign w:val="superscript"/>
        </w:rPr>
        <w:t>e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 xml:space="preserve"> siècle)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, D. Régnier-Bohler dir.</w:t>
      </w:r>
      <w:r w:rsidR="00F16D5E" w:rsidRPr="00873D37">
        <w:rPr>
          <w:rFonts w:ascii="Times New Roman" w:hAnsi="Times New Roman" w:cs="Times New Roman"/>
          <w:color w:val="0D0D0D" w:themeColor="text1" w:themeTint="F2"/>
          <w:szCs w:val="20"/>
        </w:rPr>
        <w:t>, Paris, Robert Laffont, 2000, “Bouquins”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, p. 459-557.</w:t>
      </w:r>
    </w:p>
    <w:p w:rsidR="00D94BF1" w:rsidRPr="00873D37" w:rsidRDefault="004F5C95" w:rsidP="00D94BF1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3 – Alain Chartier, 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Le Quadrilogue invectif</w:t>
      </w:r>
      <w:r w:rsidR="00F16D5E" w:rsidRPr="00873D37">
        <w:rPr>
          <w:rFonts w:ascii="Times New Roman" w:hAnsi="Times New Roman" w:cs="Times New Roman"/>
          <w:color w:val="0D0D0D" w:themeColor="text1" w:themeTint="F2"/>
          <w:szCs w:val="20"/>
        </w:rPr>
        <w:t>, Paris, Champion, 2002, “Traductions des CFMA”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n° 61 [126 p.]</w:t>
      </w:r>
    </w:p>
    <w:p w:rsidR="00D94BF1" w:rsidRPr="00873D37" w:rsidRDefault="004F5C95" w:rsidP="00D94BF1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4 – René d'Anjou, 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Le Livre du Cœur d'amour épris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, édition et</w:t>
      </w:r>
      <w:r w:rsidR="00F16D5E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traduction, Paris, LGF, 2003, “Lettres gothiques”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[532 p.]</w:t>
      </w:r>
    </w:p>
    <w:p w:rsidR="000460CA" w:rsidRDefault="003A18BC" w:rsidP="000460CA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18"/>
        </w:rPr>
        <w:t>5 – É</w:t>
      </w:r>
      <w:r w:rsidR="002E495D" w:rsidRPr="00873D37">
        <w:rPr>
          <w:rFonts w:ascii="Times New Roman" w:hAnsi="Times New Roman" w:cs="Times New Roman"/>
          <w:color w:val="0D0D0D" w:themeColor="text1" w:themeTint="F2"/>
          <w:szCs w:val="18"/>
        </w:rPr>
        <w:t xml:space="preserve">dition du </w:t>
      </w:r>
      <w:r w:rsidR="002E495D" w:rsidRPr="00873D37">
        <w:rPr>
          <w:rFonts w:ascii="Times New Roman" w:hAnsi="Times New Roman" w:cs="Times New Roman"/>
          <w:i/>
          <w:color w:val="0D0D0D" w:themeColor="text1" w:themeTint="F2"/>
          <w:szCs w:val="18"/>
        </w:rPr>
        <w:t>Quadrilogue invectif</w:t>
      </w:r>
      <w:r w:rsidRPr="00873D37">
        <w:rPr>
          <w:rFonts w:ascii="Times New Roman" w:hAnsi="Times New Roman" w:cs="Times New Roman"/>
          <w:color w:val="0D0D0D" w:themeColor="text1" w:themeTint="F2"/>
          <w:szCs w:val="18"/>
        </w:rPr>
        <w:t xml:space="preserve"> d’Alain Chartier (suivi</w:t>
      </w:r>
      <w:r w:rsidR="002E495D" w:rsidRPr="00873D37">
        <w:rPr>
          <w:rFonts w:ascii="Times New Roman" w:hAnsi="Times New Roman" w:cs="Times New Roman"/>
          <w:color w:val="0D0D0D" w:themeColor="text1" w:themeTint="F2"/>
          <w:szCs w:val="18"/>
        </w:rPr>
        <w:t xml:space="preserve"> du </w:t>
      </w:r>
      <w:r w:rsidR="002E495D" w:rsidRPr="00873D37">
        <w:rPr>
          <w:rFonts w:ascii="Times New Roman" w:hAnsi="Times New Roman" w:cs="Times New Roman"/>
          <w:i/>
          <w:color w:val="0D0D0D" w:themeColor="text1" w:themeTint="F2"/>
          <w:szCs w:val="18"/>
        </w:rPr>
        <w:t>Lai de paix</w:t>
      </w:r>
      <w:r w:rsidRPr="00873D37">
        <w:rPr>
          <w:rFonts w:ascii="Times New Roman" w:hAnsi="Times New Roman" w:cs="Times New Roman"/>
          <w:color w:val="0D0D0D" w:themeColor="text1" w:themeTint="F2"/>
          <w:szCs w:val="18"/>
        </w:rPr>
        <w:t>), Paris,</w:t>
      </w:r>
      <w:r w:rsidR="002E495D" w:rsidRPr="00873D37">
        <w:rPr>
          <w:rFonts w:ascii="Times New Roman" w:hAnsi="Times New Roman" w:cs="Times New Roman"/>
          <w:color w:val="0D0D0D" w:themeColor="text1" w:themeTint="F2"/>
          <w:szCs w:val="18"/>
        </w:rPr>
        <w:t xml:space="preserve"> Champion, </w:t>
      </w:r>
      <w:r w:rsidRPr="00873D37">
        <w:rPr>
          <w:rFonts w:ascii="Times New Roman" w:hAnsi="Times New Roman" w:cs="Times New Roman"/>
          <w:color w:val="0D0D0D" w:themeColor="text1" w:themeTint="F2"/>
          <w:szCs w:val="18"/>
        </w:rPr>
        <w:t xml:space="preserve">2011, </w:t>
      </w:r>
      <w:r w:rsidR="002E495D" w:rsidRPr="00873D37">
        <w:rPr>
          <w:rFonts w:ascii="Times New Roman" w:hAnsi="Times New Roman" w:cs="Times New Roman"/>
          <w:color w:val="0D0D0D" w:themeColor="text1" w:themeTint="F2"/>
          <w:szCs w:val="18"/>
        </w:rPr>
        <w:t>CFMA</w:t>
      </w:r>
      <w:r w:rsidRPr="00873D37">
        <w:rPr>
          <w:rFonts w:ascii="Times New Roman" w:hAnsi="Times New Roman" w:cs="Times New Roman"/>
          <w:color w:val="0D0D0D" w:themeColor="text1" w:themeTint="F2"/>
          <w:szCs w:val="18"/>
        </w:rPr>
        <w:t xml:space="preserve"> n° 168</w:t>
      </w:r>
      <w:r w:rsidR="00873D37">
        <w:rPr>
          <w:rFonts w:ascii="Times New Roman" w:hAnsi="Times New Roman" w:cs="Times New Roman"/>
          <w:color w:val="0D0D0D" w:themeColor="text1" w:themeTint="F2"/>
          <w:szCs w:val="18"/>
        </w:rPr>
        <w:t xml:space="preserve"> [</w:t>
      </w:r>
      <w:r w:rsidR="006A5E43" w:rsidRPr="006A5E43">
        <w:rPr>
          <w:rFonts w:ascii="Times New Roman" w:hAnsi="Times New Roman" w:cs="Times New Roman"/>
          <w:smallCaps/>
          <w:color w:val="0D0D0D" w:themeColor="text1" w:themeTint="F2"/>
          <w:szCs w:val="18"/>
        </w:rPr>
        <w:t>lxxvi</w:t>
      </w:r>
      <w:r w:rsidR="006A5E43">
        <w:rPr>
          <w:rFonts w:ascii="Times New Roman" w:hAnsi="Times New Roman" w:cs="Times New Roman"/>
          <w:color w:val="0D0D0D" w:themeColor="text1" w:themeTint="F2"/>
          <w:szCs w:val="18"/>
        </w:rPr>
        <w:t xml:space="preserve"> + </w:t>
      </w:r>
      <w:r w:rsidR="00873D37">
        <w:rPr>
          <w:rFonts w:ascii="Times New Roman" w:hAnsi="Times New Roman" w:cs="Times New Roman"/>
          <w:color w:val="0D0D0D" w:themeColor="text1" w:themeTint="F2"/>
          <w:szCs w:val="18"/>
        </w:rPr>
        <w:t>148 p.]</w:t>
      </w:r>
    </w:p>
    <w:p w:rsidR="004F5C95" w:rsidRPr="000460CA" w:rsidRDefault="004F5C95" w:rsidP="000460CA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</w:p>
    <w:p w:rsidR="004F5C95" w:rsidRPr="00873D37" w:rsidRDefault="000460CA" w:rsidP="000460CA">
      <w:pPr>
        <w:tabs>
          <w:tab w:val="left" w:pos="1120"/>
        </w:tabs>
        <w:spacing w:after="12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>
        <w:rPr>
          <w:rFonts w:ascii="Times New Roman" w:hAnsi="Times New Roman" w:cs="Times New Roman"/>
          <w:szCs w:val="20"/>
        </w:rPr>
        <w:tab/>
      </w:r>
      <w:r w:rsidR="002E495D" w:rsidRPr="00873D37">
        <w:rPr>
          <w:rFonts w:ascii="Times New Roman" w:hAnsi="Times New Roman" w:cs="Times New Roman"/>
          <w:b/>
          <w:bCs/>
          <w:color w:val="0D0D0D" w:themeColor="text1" w:themeTint="F2"/>
        </w:rPr>
        <w:t>B. Ouvrages</w:t>
      </w:r>
    </w:p>
    <w:p w:rsidR="001233F5" w:rsidRPr="00873D37" w:rsidRDefault="004F5C95" w:rsidP="000460CA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1 – 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Le discours sur la lecture en France aux XIV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  <w:vertAlign w:val="superscript"/>
        </w:rPr>
        <w:t>e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 xml:space="preserve"> et XV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  <w:vertAlign w:val="superscript"/>
        </w:rPr>
        <w:t>e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 xml:space="preserve"> siècles : pratiques, poétique, imaginaire</w:t>
      </w:r>
      <w:r w:rsidR="00F16D5E" w:rsidRPr="00873D37">
        <w:rPr>
          <w:rFonts w:ascii="Times New Roman" w:hAnsi="Times New Roman" w:cs="Times New Roman"/>
          <w:color w:val="0D0D0D" w:themeColor="text1" w:themeTint="F2"/>
          <w:szCs w:val="20"/>
        </w:rPr>
        <w:t>, Paris, Champion, 2008, “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Bibliothèque du XV</w:t>
      </w:r>
      <w:r w:rsidRPr="00873D37">
        <w:rPr>
          <w:rFonts w:ascii="Times New Roman" w:hAnsi="Times New Roman" w:cs="Times New Roman"/>
          <w:color w:val="0D0D0D" w:themeColor="text1" w:themeTint="F2"/>
          <w:szCs w:val="20"/>
          <w:vertAlign w:val="superscript"/>
        </w:rPr>
        <w:t>e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siècle</w:t>
      </w:r>
      <w:r w:rsidR="00F16D5E" w:rsidRPr="00873D37">
        <w:rPr>
          <w:rFonts w:ascii="Times New Roman" w:hAnsi="Times New Roman" w:cs="Times New Roman"/>
          <w:color w:val="0D0D0D" w:themeColor="text1" w:themeTint="F2"/>
          <w:szCs w:val="20"/>
        </w:rPr>
        <w:t>” n° 74 [392 p.]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.</w:t>
      </w:r>
    </w:p>
    <w:p w:rsidR="00927266" w:rsidRPr="005D24D3" w:rsidRDefault="005D24D3" w:rsidP="00927266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Cs w:val="20"/>
        </w:rPr>
        <w:t xml:space="preserve">2 – </w:t>
      </w:r>
      <w:r w:rsidR="002E495D" w:rsidRPr="00873D37">
        <w:rPr>
          <w:rFonts w:ascii="Times New Roman" w:hAnsi="Times New Roman" w:cs="Times New Roman"/>
          <w:i/>
          <w:color w:val="0D0D0D" w:themeColor="text1" w:themeTint="F2"/>
          <w:szCs w:val="20"/>
        </w:rPr>
        <w:t>L’iconographie du Livre du Chevalier errant de Thomas de Saluces</w:t>
      </w:r>
      <w:r>
        <w:rPr>
          <w:rFonts w:ascii="Times New Roman" w:hAnsi="Times New Roman" w:cs="Times New Roman"/>
          <w:color w:val="0D0D0D" w:themeColor="text1" w:themeTint="F2"/>
          <w:szCs w:val="20"/>
        </w:rPr>
        <w:t xml:space="preserve">, Turnhout, </w:t>
      </w:r>
      <w:r w:rsidR="002E495D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Brepols, </w:t>
      </w:r>
      <w:r w:rsidR="00D16188">
        <w:rPr>
          <w:rFonts w:ascii="Times New Roman" w:hAnsi="Times New Roman" w:cs="Times New Roman"/>
          <w:color w:val="0D0D0D" w:themeColor="text1" w:themeTint="F2"/>
          <w:szCs w:val="20"/>
        </w:rPr>
        <w:t>2014, “</w:t>
      </w:r>
      <w:r>
        <w:rPr>
          <w:rFonts w:ascii="Times New Roman" w:hAnsi="Times New Roman" w:cs="Times New Roman"/>
          <w:color w:val="0D0D0D" w:themeColor="text1" w:themeTint="F2"/>
          <w:szCs w:val="20"/>
        </w:rPr>
        <w:t>C</w:t>
      </w:r>
      <w:r w:rsidR="002E495D" w:rsidRPr="00873D37">
        <w:rPr>
          <w:rFonts w:ascii="Times New Roman" w:hAnsi="Times New Roman" w:cs="Times New Roman"/>
          <w:color w:val="0D0D0D" w:themeColor="text1" w:themeTint="F2"/>
          <w:szCs w:val="20"/>
        </w:rPr>
        <w:t>orpus du RILMA</w:t>
      </w:r>
      <w:r w:rsidR="00D16188">
        <w:rPr>
          <w:rFonts w:ascii="Times New Roman" w:hAnsi="Times New Roman" w:cs="Times New Roman"/>
          <w:color w:val="0D0D0D" w:themeColor="text1" w:themeTint="F2"/>
          <w:szCs w:val="20"/>
        </w:rPr>
        <w:t>” n°</w:t>
      </w:r>
      <w:r w:rsidR="00AF1132">
        <w:rPr>
          <w:rFonts w:ascii="Times New Roman" w:hAnsi="Times New Roman" w:cs="Times New Roman"/>
          <w:color w:val="0D0D0D" w:themeColor="text1" w:themeTint="F2"/>
          <w:szCs w:val="20"/>
        </w:rPr>
        <w:t xml:space="preserve"> 3</w:t>
      </w:r>
      <w:r w:rsidR="00D16188">
        <w:rPr>
          <w:rFonts w:ascii="Times New Roman" w:hAnsi="Times New Roman" w:cs="Times New Roman"/>
          <w:color w:val="0D0D0D" w:themeColor="text1" w:themeTint="F2"/>
          <w:szCs w:val="20"/>
        </w:rPr>
        <w:t xml:space="preserve"> [168 p.]</w:t>
      </w:r>
      <w:r w:rsidR="000460CA">
        <w:rPr>
          <w:rFonts w:ascii="Times New Roman" w:hAnsi="Times New Roman" w:cs="Times New Roman"/>
          <w:color w:val="0D0D0D" w:themeColor="text1" w:themeTint="F2"/>
          <w:szCs w:val="20"/>
        </w:rPr>
        <w:t>.</w:t>
      </w:r>
    </w:p>
    <w:p w:rsidR="00927266" w:rsidRDefault="00927266" w:rsidP="00927266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0460CA" w:rsidRPr="00927266" w:rsidRDefault="00927266" w:rsidP="00927266">
      <w:pPr>
        <w:tabs>
          <w:tab w:val="left" w:pos="1120"/>
        </w:tabs>
        <w:spacing w:after="120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ab/>
      </w:r>
      <w:r w:rsidRPr="00927266">
        <w:rPr>
          <w:rFonts w:ascii="Times New Roman" w:hAnsi="Times New Roman" w:cs="Times New Roman"/>
          <w:b/>
          <w:color w:val="0D0D0D" w:themeColor="text1" w:themeTint="F2"/>
          <w:szCs w:val="20"/>
        </w:rPr>
        <w:t>C.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Pr="00873D37">
        <w:rPr>
          <w:rFonts w:ascii="Times New Roman" w:hAnsi="Times New Roman" w:cs="Times New Roman"/>
          <w:b/>
          <w:bCs/>
          <w:color w:val="0D0D0D" w:themeColor="text1" w:themeTint="F2"/>
          <w:szCs w:val="20"/>
        </w:rPr>
        <w:t xml:space="preserve">Directions </w:t>
      </w:r>
      <w:r w:rsidR="00B5276D">
        <w:rPr>
          <w:rFonts w:ascii="Times New Roman" w:hAnsi="Times New Roman" w:cs="Times New Roman"/>
          <w:b/>
          <w:bCs/>
          <w:color w:val="0D0D0D" w:themeColor="text1" w:themeTint="F2"/>
          <w:szCs w:val="20"/>
        </w:rPr>
        <w:t xml:space="preserve">et codirections </w:t>
      </w:r>
      <w:r w:rsidRPr="00873D37">
        <w:rPr>
          <w:rFonts w:ascii="Times New Roman" w:hAnsi="Times New Roman" w:cs="Times New Roman"/>
          <w:b/>
          <w:bCs/>
          <w:color w:val="0D0D0D" w:themeColor="text1" w:themeTint="F2"/>
          <w:szCs w:val="20"/>
        </w:rPr>
        <w:t>d'ouvrages</w:t>
      </w:r>
    </w:p>
    <w:p w:rsidR="00927266" w:rsidRDefault="000460CA" w:rsidP="000460CA">
      <w:pPr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1 – 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Écritures médiévales.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Conjointure 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et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senefiance, 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Littératures</w:t>
      </w:r>
      <w:r w:rsidR="007C2926">
        <w:rPr>
          <w:rFonts w:ascii="Times New Roman" w:hAnsi="Times New Roman" w:cs="Times New Roman"/>
          <w:color w:val="0D0D0D" w:themeColor="text1" w:themeTint="F2"/>
          <w:szCs w:val="20"/>
        </w:rPr>
        <w:t xml:space="preserve">, 53, 2005, 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en colla</w:t>
      </w:r>
      <w:r w:rsidR="007C2926">
        <w:rPr>
          <w:rFonts w:ascii="Times New Roman" w:hAnsi="Times New Roman" w:cs="Times New Roman"/>
          <w:color w:val="0D0D0D" w:themeColor="text1" w:themeTint="F2"/>
          <w:szCs w:val="20"/>
        </w:rPr>
        <w:t>boration avec Daniel W. Lacroix [170 p.].</w:t>
      </w:r>
    </w:p>
    <w:p w:rsidR="00927266" w:rsidRDefault="000460CA" w:rsidP="000460CA">
      <w:pPr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2 – </w:t>
      </w:r>
      <w:r w:rsidRPr="00873D37">
        <w:rPr>
          <w:rFonts w:ascii="Times New Roman" w:hAnsi="Times New Roman" w:cs="Times New Roman"/>
          <w:i/>
          <w:color w:val="0D0D0D" w:themeColor="text1" w:themeTint="F2"/>
          <w:szCs w:val="20"/>
        </w:rPr>
        <w:t>Une bibliothèque imaginaire du XV</w:t>
      </w:r>
      <w:r w:rsidRPr="00873D37">
        <w:rPr>
          <w:rFonts w:ascii="Times New Roman" w:hAnsi="Times New Roman" w:cs="Times New Roman"/>
          <w:i/>
          <w:color w:val="0D0D0D" w:themeColor="text1" w:themeTint="F2"/>
          <w:szCs w:val="20"/>
          <w:vertAlign w:val="superscript"/>
        </w:rPr>
        <w:t>e</w:t>
      </w:r>
      <w:r w:rsidRPr="00873D37">
        <w:rPr>
          <w:rFonts w:ascii="Times New Roman" w:hAnsi="Times New Roman" w:cs="Times New Roman"/>
          <w:i/>
          <w:color w:val="0D0D0D" w:themeColor="text1" w:themeTint="F2"/>
          <w:szCs w:val="20"/>
        </w:rPr>
        <w:t xml:space="preserve"> siècle. Les livres favoris des lecteurs de la fin du Moyen Âge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, catalogue d’exposition, en collaboration avec J. Deschaux, Toulouse, 2008</w:t>
      </w:r>
      <w:r w:rsidR="007C2926">
        <w:rPr>
          <w:rFonts w:ascii="Times New Roman" w:hAnsi="Times New Roman" w:cs="Times New Roman"/>
          <w:color w:val="0D0D0D" w:themeColor="text1" w:themeTint="F2"/>
          <w:szCs w:val="20"/>
        </w:rPr>
        <w:t xml:space="preserve"> [72 p.]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.</w:t>
      </w:r>
    </w:p>
    <w:p w:rsidR="00927266" w:rsidRDefault="000460CA" w:rsidP="000460CA">
      <w:pPr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3 – </w:t>
      </w:r>
      <w:r w:rsidRPr="00873D37">
        <w:rPr>
          <w:rFonts w:ascii="Times New Roman" w:hAnsi="Times New Roman" w:cs="Times New Roman"/>
          <w:i/>
          <w:color w:val="0D0D0D" w:themeColor="text1" w:themeTint="F2"/>
          <w:szCs w:val="20"/>
        </w:rPr>
        <w:t>La « mouvance » des genres littéraires au Moyen Âge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, dossier paru dans les </w:t>
      </w:r>
      <w:r w:rsidRPr="00873D37">
        <w:rPr>
          <w:rFonts w:ascii="Times New Roman" w:hAnsi="Times New Roman" w:cs="Times New Roman"/>
          <w:i/>
          <w:color w:val="0D0D0D" w:themeColor="text1" w:themeTint="F2"/>
          <w:szCs w:val="20"/>
        </w:rPr>
        <w:t>Cahiers de recherches médiévales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, 18, 2009, p. 179-264 (5 articles).</w:t>
      </w:r>
    </w:p>
    <w:p w:rsidR="00927266" w:rsidRDefault="000460CA" w:rsidP="000460CA">
      <w:pPr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4 – </w:t>
      </w:r>
      <w:r w:rsidRPr="00873D37">
        <w:rPr>
          <w:rFonts w:ascii="Times New Roman" w:hAnsi="Times New Roman" w:cs="Times New Roman"/>
          <w:i/>
          <w:color w:val="0D0D0D" w:themeColor="text1" w:themeTint="F2"/>
          <w:szCs w:val="20"/>
        </w:rPr>
        <w:t>René d’Anjou, écrivain et mécène (1409-1480)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, Turnhout, Brepols, 2011, “Texte, Codex &amp; Contexte” n° 13</w:t>
      </w:r>
      <w:r w:rsidR="007C2926">
        <w:rPr>
          <w:rFonts w:ascii="Times New Roman" w:hAnsi="Times New Roman" w:cs="Times New Roman"/>
          <w:color w:val="0D0D0D" w:themeColor="text1" w:themeTint="F2"/>
          <w:szCs w:val="20"/>
        </w:rPr>
        <w:t xml:space="preserve"> [308 p.]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.</w:t>
      </w:r>
    </w:p>
    <w:p w:rsidR="00927266" w:rsidRDefault="000460CA" w:rsidP="00927266">
      <w:pPr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5 – Dossier </w:t>
      </w:r>
      <w:r w:rsidRPr="00873D37">
        <w:rPr>
          <w:rFonts w:ascii="Times New Roman" w:hAnsi="Times New Roman" w:cs="Times New Roman"/>
          <w:i/>
          <w:color w:val="0D0D0D" w:themeColor="text1" w:themeTint="F2"/>
          <w:szCs w:val="20"/>
        </w:rPr>
        <w:t>Charles d’Orléans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, dans </w:t>
      </w:r>
      <w:r w:rsidRPr="00873D37">
        <w:rPr>
          <w:rFonts w:ascii="Times New Roman" w:hAnsi="Times New Roman" w:cs="Times New Roman"/>
          <w:i/>
          <w:color w:val="0D0D0D" w:themeColor="text1" w:themeTint="F2"/>
          <w:szCs w:val="20"/>
        </w:rPr>
        <w:t>Le Moyen français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, 70, 2012, p. 3-82 (5 articles).</w:t>
      </w:r>
    </w:p>
    <w:p w:rsidR="00B5276D" w:rsidRDefault="000460CA" w:rsidP="00927266">
      <w:pPr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6 – </w:t>
      </w:r>
      <w:r w:rsidRPr="00873D37">
        <w:rPr>
          <w:rFonts w:ascii="Times New Roman" w:hAnsi="Times New Roman" w:cs="Times New Roman"/>
          <w:i/>
          <w:color w:val="0D0D0D" w:themeColor="text1" w:themeTint="F2"/>
          <w:szCs w:val="20"/>
        </w:rPr>
        <w:t>Translatio : traduire et adapter les Anciens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, </w:t>
      </w:r>
      <w:r w:rsidR="00B5276D">
        <w:rPr>
          <w:rFonts w:ascii="Times New Roman" w:hAnsi="Times New Roman" w:cs="Times New Roman"/>
          <w:color w:val="0D0D0D" w:themeColor="text1" w:themeTint="F2"/>
          <w:szCs w:val="20"/>
        </w:rPr>
        <w:t xml:space="preserve">C. Bonnet et F. Bouchet </w:t>
      </w:r>
      <w:proofErr w:type="gramStart"/>
      <w:r w:rsidR="00B5276D">
        <w:rPr>
          <w:rFonts w:ascii="Times New Roman" w:hAnsi="Times New Roman" w:cs="Times New Roman"/>
          <w:color w:val="0D0D0D" w:themeColor="text1" w:themeTint="F2"/>
          <w:szCs w:val="20"/>
        </w:rPr>
        <w:t>dir.,</w:t>
      </w:r>
      <w:proofErr w:type="gramEnd"/>
      <w:r w:rsidR="00B5276D">
        <w:rPr>
          <w:rFonts w:ascii="Times New Roman" w:hAnsi="Times New Roman" w:cs="Times New Roman"/>
          <w:color w:val="0D0D0D" w:themeColor="text1" w:themeTint="F2"/>
          <w:szCs w:val="20"/>
        </w:rPr>
        <w:t xml:space="preserve"> 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Paris, </w:t>
      </w:r>
      <w:r w:rsidR="007C2926">
        <w:rPr>
          <w:rFonts w:ascii="Times New Roman" w:hAnsi="Times New Roman" w:cs="Times New Roman"/>
          <w:color w:val="0D0D0D" w:themeColor="text1" w:themeTint="F2"/>
          <w:szCs w:val="20"/>
        </w:rPr>
        <w:t xml:space="preserve">Classiques 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Garnier</w:t>
      </w:r>
      <w:r>
        <w:rPr>
          <w:rFonts w:ascii="Times New Roman" w:hAnsi="Times New Roman" w:cs="Times New Roman"/>
          <w:color w:val="0D0D0D" w:themeColor="text1" w:themeTint="F2"/>
          <w:szCs w:val="20"/>
        </w:rPr>
        <w:t>, 2013</w:t>
      </w:r>
      <w:r w:rsidR="007C2926">
        <w:rPr>
          <w:rFonts w:ascii="Times New Roman" w:hAnsi="Times New Roman" w:cs="Times New Roman"/>
          <w:color w:val="0D0D0D" w:themeColor="text1" w:themeTint="F2"/>
          <w:szCs w:val="20"/>
        </w:rPr>
        <w:t xml:space="preserve"> [331 p.]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.</w:t>
      </w:r>
    </w:p>
    <w:p w:rsidR="00E07B33" w:rsidRDefault="00B5276D" w:rsidP="00927266">
      <w:pPr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Cs w:val="20"/>
        </w:rPr>
        <w:t xml:space="preserve">7 – </w:t>
      </w:r>
      <w:r w:rsidRPr="00AE60C0">
        <w:rPr>
          <w:i/>
          <w:color w:val="0D0D0D" w:themeColor="text1" w:themeTint="F2"/>
        </w:rPr>
        <w:t>Desir n’a repos. Hommage à Danielle Bohler</w:t>
      </w:r>
      <w:r>
        <w:rPr>
          <w:color w:val="0D0D0D" w:themeColor="text1" w:themeTint="F2"/>
        </w:rPr>
        <w:t xml:space="preserve">, F. Bouchet et D. James-Raoul </w:t>
      </w:r>
      <w:proofErr w:type="gramStart"/>
      <w:r>
        <w:rPr>
          <w:color w:val="0D0D0D" w:themeColor="text1" w:themeTint="F2"/>
        </w:rPr>
        <w:t>dir.,</w:t>
      </w:r>
      <w:proofErr w:type="gramEnd"/>
      <w:r>
        <w:rPr>
          <w:color w:val="0D0D0D" w:themeColor="text1" w:themeTint="F2"/>
        </w:rPr>
        <w:t xml:space="preserve"> Bordeaux, Presses universitaires de Bordeaux, « Eidôlon » n° 115, 2015</w:t>
      </w:r>
      <w:r w:rsidR="007C2926">
        <w:rPr>
          <w:color w:val="0D0D0D" w:themeColor="text1" w:themeTint="F2"/>
        </w:rPr>
        <w:t xml:space="preserve"> [452 p.]</w:t>
      </w:r>
      <w:r>
        <w:rPr>
          <w:color w:val="0D0D0D" w:themeColor="text1" w:themeTint="F2"/>
        </w:rPr>
        <w:t>.</w:t>
      </w:r>
    </w:p>
    <w:p w:rsidR="00927266" w:rsidRDefault="007C2926" w:rsidP="00927266">
      <w:pPr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Cs w:val="20"/>
        </w:rPr>
        <w:t xml:space="preserve">8 – </w:t>
      </w:r>
      <w:r w:rsidR="00E07B33" w:rsidRPr="00E07B33">
        <w:rPr>
          <w:rFonts w:ascii="Times New Roman" w:hAnsi="Times New Roman" w:cs="Times New Roman"/>
          <w:i/>
          <w:color w:val="0D0D0D" w:themeColor="text1" w:themeTint="F2"/>
          <w:szCs w:val="20"/>
        </w:rPr>
        <w:t>Penser les cinq sens au Moyen Âge : poétique, esthétique, éthique</w:t>
      </w:r>
      <w:r>
        <w:rPr>
          <w:rFonts w:ascii="Times New Roman" w:hAnsi="Times New Roman" w:cs="Times New Roman"/>
          <w:color w:val="0D0D0D" w:themeColor="text1" w:themeTint="F2"/>
          <w:szCs w:val="20"/>
        </w:rPr>
        <w:t>, F. Bouchet et</w:t>
      </w:r>
      <w:r w:rsidR="00E07B33">
        <w:rPr>
          <w:rFonts w:ascii="Times New Roman" w:hAnsi="Times New Roman" w:cs="Times New Roman"/>
          <w:color w:val="0D0D0D" w:themeColor="text1" w:themeTint="F2"/>
          <w:szCs w:val="20"/>
        </w:rPr>
        <w:t xml:space="preserve"> A.</w:t>
      </w:r>
      <w:r w:rsidR="00EF575D">
        <w:rPr>
          <w:rFonts w:ascii="Times New Roman" w:hAnsi="Times New Roman" w:cs="Times New Roman"/>
          <w:color w:val="0D0D0D" w:themeColor="text1" w:themeTint="F2"/>
          <w:szCs w:val="20"/>
        </w:rPr>
        <w:t>-</w:t>
      </w:r>
      <w:r>
        <w:rPr>
          <w:rFonts w:ascii="Times New Roman" w:hAnsi="Times New Roman" w:cs="Times New Roman"/>
          <w:color w:val="0D0D0D" w:themeColor="text1" w:themeTint="F2"/>
          <w:szCs w:val="20"/>
        </w:rPr>
        <w:t>H. Klinger-Dollé</w:t>
      </w:r>
      <w:r w:rsidR="006E57DA">
        <w:rPr>
          <w:rFonts w:ascii="Times New Roman" w:hAnsi="Times New Roman" w:cs="Times New Roman"/>
          <w:color w:val="0D0D0D" w:themeColor="text1" w:themeTint="F2"/>
          <w:szCs w:val="20"/>
        </w:rPr>
        <w:t xml:space="preserve"> </w:t>
      </w:r>
      <w:proofErr w:type="gramStart"/>
      <w:r w:rsidR="006E57DA">
        <w:rPr>
          <w:rFonts w:ascii="Times New Roman" w:hAnsi="Times New Roman" w:cs="Times New Roman"/>
          <w:color w:val="0D0D0D" w:themeColor="text1" w:themeTint="F2"/>
          <w:szCs w:val="20"/>
        </w:rPr>
        <w:t>dir.</w:t>
      </w:r>
      <w:r>
        <w:rPr>
          <w:rFonts w:ascii="Times New Roman" w:hAnsi="Times New Roman" w:cs="Times New Roman"/>
          <w:color w:val="0D0D0D" w:themeColor="text1" w:themeTint="F2"/>
          <w:szCs w:val="20"/>
        </w:rPr>
        <w:t>,</w:t>
      </w:r>
      <w:proofErr w:type="gramEnd"/>
      <w:r>
        <w:rPr>
          <w:rFonts w:ascii="Times New Roman" w:hAnsi="Times New Roman" w:cs="Times New Roman"/>
          <w:color w:val="0D0D0D" w:themeColor="text1" w:themeTint="F2"/>
          <w:szCs w:val="20"/>
        </w:rPr>
        <w:t xml:space="preserve"> Paris, Classiques Garnier, 2015 [351 p.]</w:t>
      </w:r>
      <w:r w:rsidR="00EF575D">
        <w:rPr>
          <w:rFonts w:ascii="Times New Roman" w:hAnsi="Times New Roman" w:cs="Times New Roman"/>
          <w:color w:val="0D0D0D" w:themeColor="text1" w:themeTint="F2"/>
          <w:szCs w:val="20"/>
        </w:rPr>
        <w:t>.</w:t>
      </w:r>
    </w:p>
    <w:p w:rsidR="00037300" w:rsidRDefault="00037300" w:rsidP="00927266">
      <w:pPr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</w:p>
    <w:p w:rsidR="000460CA" w:rsidRPr="00927266" w:rsidRDefault="000460CA" w:rsidP="00927266">
      <w:pPr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</w:p>
    <w:p w:rsidR="004F5C95" w:rsidRPr="000460CA" w:rsidRDefault="00927266" w:rsidP="00927266">
      <w:pPr>
        <w:tabs>
          <w:tab w:val="left" w:pos="1120"/>
        </w:tabs>
        <w:spacing w:after="120"/>
        <w:jc w:val="both"/>
        <w:rPr>
          <w:rFonts w:ascii="Times New Roman" w:hAnsi="Times New Roman" w:cs="Times New Roman"/>
          <w:color w:val="0D0D0D" w:themeColor="text1" w:themeTint="F2"/>
          <w:szCs w:val="22"/>
        </w:rPr>
      </w:pPr>
      <w:r>
        <w:rPr>
          <w:rFonts w:ascii="Times New Roman" w:hAnsi="Times New Roman" w:cs="Times New Roman"/>
          <w:color w:val="0D0D0D" w:themeColor="text1" w:themeTint="F2"/>
          <w:szCs w:val="22"/>
        </w:rPr>
        <w:tab/>
      </w:r>
      <w:r w:rsidR="000460CA">
        <w:rPr>
          <w:rFonts w:ascii="Times New Roman" w:hAnsi="Times New Roman" w:cs="Times New Roman"/>
          <w:b/>
          <w:bCs/>
          <w:color w:val="0D0D0D" w:themeColor="text1" w:themeTint="F2"/>
        </w:rPr>
        <w:t>D</w:t>
      </w:r>
      <w:r w:rsidR="004F5C95" w:rsidRPr="00873D37">
        <w:rPr>
          <w:rFonts w:ascii="Times New Roman" w:hAnsi="Times New Roman" w:cs="Times New Roman"/>
          <w:b/>
          <w:bCs/>
          <w:color w:val="0D0D0D" w:themeColor="text1" w:themeTint="F2"/>
        </w:rPr>
        <w:t>. Articles</w:t>
      </w:r>
      <w:r w:rsidR="000460CA">
        <w:rPr>
          <w:rFonts w:ascii="Times New Roman" w:hAnsi="Times New Roman" w:cs="Times New Roman"/>
          <w:color w:val="0D0D0D" w:themeColor="text1" w:themeTint="F2"/>
          <w:szCs w:val="22"/>
        </w:rPr>
        <w:t xml:space="preserve"> </w:t>
      </w:r>
      <w:r w:rsidR="000460CA" w:rsidRPr="000460CA">
        <w:rPr>
          <w:rFonts w:ascii="Times New Roman" w:hAnsi="Times New Roman" w:cs="Times New Roman"/>
          <w:b/>
          <w:color w:val="0D0D0D" w:themeColor="text1" w:themeTint="F2"/>
          <w:szCs w:val="22"/>
        </w:rPr>
        <w:t>et chapitres d’ouvrages</w:t>
      </w:r>
    </w:p>
    <w:p w:rsidR="00D94BF1" w:rsidRPr="00873D37" w:rsidRDefault="004F5C95" w:rsidP="00D94BF1">
      <w:pPr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1 – « Froissart et la matière de Bretagne : une écriture déceptive », dans 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Arturus Rex. Acta conventus lovaniensis 1987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, W. Van Hoecke, G. Tournoy &amp; W. Verbeke </w:t>
      </w:r>
      <w:proofErr w:type="gramStart"/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dir.,</w:t>
      </w:r>
      <w:proofErr w:type="gramEnd"/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Louvain, Leuven University Press, 1991, vol. II, p. 367-375.</w:t>
      </w:r>
    </w:p>
    <w:p w:rsidR="00D94BF1" w:rsidRPr="00873D37" w:rsidRDefault="004F5C95" w:rsidP="00D94BF1">
      <w:pPr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2 – « Le 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Chevalier errant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de</w:t>
      </w:r>
      <w:r w:rsidR="00F16D5E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Thomas de Saluces :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lectures de la description et description de l</w:t>
      </w:r>
      <w:r w:rsidR="00F16D5E" w:rsidRPr="00873D37">
        <w:rPr>
          <w:rFonts w:ascii="Times New Roman" w:hAnsi="Times New Roman" w:cs="Times New Roman"/>
          <w:color w:val="0D0D0D" w:themeColor="text1" w:themeTint="F2"/>
          <w:szCs w:val="20"/>
        </w:rPr>
        <w:t>a lecture vers la fin du Moyen Â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ge », 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Bien dire et bien aprandre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, 11, 1993, p. 81-104. </w:t>
      </w:r>
    </w:p>
    <w:p w:rsidR="00D94BF1" w:rsidRPr="00873D37" w:rsidRDefault="004F5C95" w:rsidP="00D94BF1">
      <w:pPr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3 – « Les thèmes lyriques dans le 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Chevalier errant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de Thomas de Saluces », dans 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 xml:space="preserve">Musique naturele. 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  <w:lang w:val="de-DE"/>
        </w:rPr>
        <w:t>Interpretationen zur französischen Lyrik des Spätmittelalters</w:t>
      </w:r>
      <w:r w:rsidRPr="00873D37">
        <w:rPr>
          <w:rFonts w:ascii="Times New Roman" w:hAnsi="Times New Roman" w:cs="Times New Roman"/>
          <w:color w:val="0D0D0D" w:themeColor="text1" w:themeTint="F2"/>
          <w:szCs w:val="20"/>
          <w:lang w:val="de-DE"/>
        </w:rPr>
        <w:t>, W. D. Stempel dir., Münich, Fink, 1995, p. 177-194.</w:t>
      </w:r>
    </w:p>
    <w:p w:rsidR="00D94BF1" w:rsidRPr="00873D37" w:rsidRDefault="004F5C95" w:rsidP="00D94BF1">
      <w:pPr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4 – « De la lecture à l'écriture : quelques modes de transfert dans le 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Chevalier errant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de Thomas de Saluces », 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Bien dire et bien aprandre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, 13, 1995, p. 217-235.</w:t>
      </w:r>
    </w:p>
    <w:p w:rsidR="00D94BF1" w:rsidRPr="00873D37" w:rsidRDefault="00F16D5E" w:rsidP="00D94BF1">
      <w:pPr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5 – « Les “signes” de l'amour :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stratégies sémiotiques de la déclaration amoureuse dans le 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Meliador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de Froissart », 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Bien dire et bien aprandre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>, 15, 1997, p. 167-178.</w:t>
      </w:r>
    </w:p>
    <w:p w:rsidR="00D94BF1" w:rsidRPr="00873D37" w:rsidRDefault="004F5C95" w:rsidP="00D94BF1">
      <w:pPr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6 – « Rhétorique de l'héraldique dans le roman arthurien tardif : le 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Meliador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de Froissart et le 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Livre du Cuer d'Amours espris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de René d'Anjou », 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Romania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, 116, 1998, p. 239-255.</w:t>
      </w:r>
    </w:p>
    <w:p w:rsidR="00D94BF1" w:rsidRPr="00873D37" w:rsidRDefault="004F5C95" w:rsidP="00D94BF1">
      <w:pPr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7 – « Jeux de clair-obscur dans le 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Livre du Cuer d'Amours espris</w:t>
      </w:r>
      <w:r w:rsidR="00F16D5E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de René d'Anjou :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quête du sens et plaisirs des sens », dans 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Feu et lumière au</w:t>
      </w:r>
      <w:r w:rsidR="00F16D5E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 xml:space="preserve"> Moyen Â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ge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I, travaux réunis par J.-C. Faucon, Toulouse, Éditions universitaires du Sud, 1998, p. 7-21.</w:t>
      </w:r>
    </w:p>
    <w:p w:rsidR="00D94BF1" w:rsidRPr="00873D37" w:rsidRDefault="004F5C95" w:rsidP="00D94BF1">
      <w:pPr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8 – « Le silence de la travestie : le 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Roman de Silence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(XIII</w:t>
      </w:r>
      <w:r w:rsidRPr="00873D37">
        <w:rPr>
          <w:rFonts w:ascii="Times New Roman" w:hAnsi="Times New Roman" w:cs="Times New Roman"/>
          <w:color w:val="0D0D0D" w:themeColor="text1" w:themeTint="F2"/>
          <w:szCs w:val="20"/>
          <w:vertAlign w:val="superscript"/>
        </w:rPr>
        <w:t>e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siècle) », 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Clio</w:t>
      </w:r>
      <w:r w:rsidR="00E17085" w:rsidRPr="00873D37">
        <w:rPr>
          <w:rFonts w:ascii="Times New Roman" w:hAnsi="Times New Roman" w:cs="Times New Roman"/>
          <w:color w:val="0D0D0D" w:themeColor="text1" w:themeTint="F2"/>
          <w:szCs w:val="20"/>
        </w:rPr>
        <w:t>, 10, 1999, p. 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137-144.</w:t>
      </w:r>
    </w:p>
    <w:p w:rsidR="00D94BF1" w:rsidRPr="00873D37" w:rsidRDefault="004F5C95" w:rsidP="00D94BF1">
      <w:pPr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9 – « 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Oncques ne fut feu sans fumee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: fortune du proverbe au XV</w:t>
      </w:r>
      <w:r w:rsidRPr="00873D37">
        <w:rPr>
          <w:rFonts w:ascii="Times New Roman" w:hAnsi="Times New Roman" w:cs="Times New Roman"/>
          <w:color w:val="0D0D0D" w:themeColor="text1" w:themeTint="F2"/>
          <w:szCs w:val="20"/>
          <w:vertAlign w:val="superscript"/>
        </w:rPr>
        <w:t>e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siècle », dans </w:t>
      </w:r>
      <w:r w:rsidR="00F16D5E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Feu et lumière au Moyen Â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ge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II, travaux réunis par J.-C. Faucon, Toulouse, Éditions universitaires du Sud, 1999, p. 7-18.</w:t>
      </w:r>
    </w:p>
    <w:p w:rsidR="00D94BF1" w:rsidRPr="00873D37" w:rsidRDefault="004F5C95" w:rsidP="00D94BF1">
      <w:pPr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10 – « Les éléments épiques dans 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Floriant et Florete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», dans 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"Plaist vos oïr bone cançon vallant ?" Mélanges de Langue et de Littérature Médiévales offerts à François Suard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, réunis par D. Boutet, M.-M</w:t>
      </w:r>
      <w:r w:rsidR="00ED7AFB">
        <w:rPr>
          <w:rFonts w:ascii="Times New Roman" w:hAnsi="Times New Roman" w:cs="Times New Roman"/>
          <w:color w:val="0D0D0D" w:themeColor="text1" w:themeTint="F2"/>
          <w:szCs w:val="20"/>
        </w:rPr>
        <w:t>.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Castellani, F. Ferrand &amp; A. Petit, Lille, Édition du Conseil Scientifique de l'Université Charles-de-Gaulle - Lille III, 1999, t. I, p. 87-99.</w:t>
      </w:r>
    </w:p>
    <w:p w:rsidR="00D94BF1" w:rsidRPr="00873D37" w:rsidRDefault="004F5C95" w:rsidP="00D94BF1">
      <w:pPr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11 – « L'intertexte oublié : Ronsard et Chartier », 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Nouvelle Revue du XVI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  <w:vertAlign w:val="superscript"/>
        </w:rPr>
        <w:t>e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 xml:space="preserve"> siècle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, 17/2, 1999, p. 205-217.</w:t>
      </w:r>
    </w:p>
    <w:p w:rsidR="00D94BF1" w:rsidRPr="00873D37" w:rsidRDefault="004F5C95" w:rsidP="00D94BF1">
      <w:pPr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12 – « 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Au temps du roy Jehan</w:t>
      </w:r>
      <w:r w:rsidR="00F16D5E" w:rsidRPr="00873D37">
        <w:rPr>
          <w:rFonts w:ascii="Times New Roman" w:hAnsi="Times New Roman" w:cs="Times New Roman"/>
          <w:color w:val="0D0D0D" w:themeColor="text1" w:themeTint="F2"/>
          <w:szCs w:val="20"/>
        </w:rPr>
        <w:t>..., entre histoire et roman :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le personnage de Jean le Bon dans 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Jehan de Saintré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», 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Bien dire et bien aprandre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, 17, 1999, p. 23-33.</w:t>
      </w:r>
    </w:p>
    <w:p w:rsidR="00D94BF1" w:rsidRPr="00873D37" w:rsidRDefault="004F5C95" w:rsidP="00D94BF1">
      <w:pPr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13 – « Dire l'horreur : les relations du massacre des Armagnacs à Paris (juin 1418) », dans </w:t>
      </w:r>
      <w:r w:rsidR="00F16D5E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L'horreur au Moyen Â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ge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, travaux réunis par J.-C. Faucon, Toulouse, Éditions universitaires du Sud, 2000, p. 7-22.</w:t>
      </w:r>
    </w:p>
    <w:p w:rsidR="00D94BF1" w:rsidRPr="00873D37" w:rsidRDefault="00F16D5E" w:rsidP="00D94BF1">
      <w:pPr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14 – « Voyage et quête de soi :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le 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Livre du Chevalier errant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de Thomas de Saluces », dans 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Guerr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es, voyages et quêtes au Moyen Â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ge. Mélanges offerts à Jean-Claude Faucon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>, réunis par A. Labbé, D. W. Lacroix &amp; D. Qué</w:t>
      </w:r>
      <w:r w:rsidR="00A230AB" w:rsidRPr="00873D37">
        <w:rPr>
          <w:rFonts w:ascii="Times New Roman" w:hAnsi="Times New Roman" w:cs="Times New Roman"/>
          <w:color w:val="0D0D0D" w:themeColor="text1" w:themeTint="F2"/>
          <w:szCs w:val="20"/>
        </w:rPr>
        <w:t>ruel, Paris, Champion, 2000, p. 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>31-42.</w:t>
      </w:r>
    </w:p>
    <w:p w:rsidR="00D94BF1" w:rsidRPr="00873D37" w:rsidRDefault="00F16D5E" w:rsidP="00D94BF1">
      <w:pPr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15 – « L'écriture androgyne :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le travestissement dans le 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 xml:space="preserve">Roman de Silence 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», 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Senefiance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>, 47 (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Le Nu et le Vêtu au Moyen Â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ge - XII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  <w:vertAlign w:val="superscript"/>
        </w:rPr>
        <w:t>e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-XIII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  <w:vertAlign w:val="superscript"/>
        </w:rPr>
        <w:t>e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 xml:space="preserve"> siècles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>), 2001, p. 47-58.</w:t>
      </w:r>
    </w:p>
    <w:p w:rsidR="00D94BF1" w:rsidRPr="00873D37" w:rsidRDefault="004F5C95" w:rsidP="00D94BF1">
      <w:pPr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16 – « L'écrivain et son lecteur dans le prologue et l'épilogue du 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Quadrilogue invectif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d'Alain Chartier », 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Bien dire et bien aprandre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, 19, 2001, p. 19-29.</w:t>
      </w:r>
    </w:p>
    <w:p w:rsidR="00D94BF1" w:rsidRPr="00873D37" w:rsidRDefault="004F5C95" w:rsidP="00D94BF1">
      <w:pPr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17 – « La nouvelle</w:t>
      </w:r>
      <w:r w:rsidR="00F16D5E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à l'épreuve du roman médiéval :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le 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Livre du Chevalier errant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de Thomas de Saluces », dans 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La nouvelle de langue française aux frontières des autres genres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, 2 (actes du colloque de Louvain-la-Neuve, mai 1997), V. Engel &amp; M. Guissard dir., Louvain-la-Neuve, Academia Bruylant, 2001, p. 7-22.</w:t>
      </w:r>
    </w:p>
    <w:p w:rsidR="00D94BF1" w:rsidRPr="00873D37" w:rsidRDefault="004F5C95" w:rsidP="00D94BF1">
      <w:pPr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18 – « Au carrefour de la l</w:t>
      </w:r>
      <w:r w:rsidR="00F16D5E" w:rsidRPr="00873D37">
        <w:rPr>
          <w:rFonts w:ascii="Times New Roman" w:hAnsi="Times New Roman" w:cs="Times New Roman"/>
          <w:color w:val="0D0D0D" w:themeColor="text1" w:themeTint="F2"/>
          <w:szCs w:val="20"/>
        </w:rPr>
        <w:t>ittérature et des arts figurés :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l'allégorie aux XIV</w:t>
      </w:r>
      <w:r w:rsidRPr="00873D37">
        <w:rPr>
          <w:rFonts w:ascii="Times New Roman" w:hAnsi="Times New Roman" w:cs="Times New Roman"/>
          <w:color w:val="0D0D0D" w:themeColor="text1" w:themeTint="F2"/>
          <w:szCs w:val="20"/>
          <w:vertAlign w:val="superscript"/>
        </w:rPr>
        <w:t>e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-XV</w:t>
      </w:r>
      <w:r w:rsidRPr="00873D37">
        <w:rPr>
          <w:rFonts w:ascii="Times New Roman" w:hAnsi="Times New Roman" w:cs="Times New Roman"/>
          <w:color w:val="0D0D0D" w:themeColor="text1" w:themeTint="F2"/>
          <w:szCs w:val="20"/>
          <w:vertAlign w:val="superscript"/>
        </w:rPr>
        <w:t>e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siècles (Quelques exemples) », dans 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La littérature et les arts figurés de l'Antiquité à nos jours. Actes du XIV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  <w:vertAlign w:val="superscript"/>
        </w:rPr>
        <w:t>e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 xml:space="preserve"> congrès de l'Association Guillaume Budé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, Paris, Les Belles Lettres, 2001, p. 515-527.</w:t>
      </w:r>
    </w:p>
    <w:p w:rsidR="00D94BF1" w:rsidRPr="00873D37" w:rsidRDefault="004F5C95" w:rsidP="00D94BF1">
      <w:pPr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19 – « Alain Chartier</w:t>
      </w:r>
      <w:r w:rsidR="00F16D5E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et les paradoxes de la guerre :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le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 xml:space="preserve"> Quadrilogue invectif 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», dans 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Images de la Guerre de Cent ans. Actes du colloque de Rouen (23, 24, 25 mai 2000)</w:t>
      </w:r>
      <w:r w:rsidR="0039784B" w:rsidRPr="00873D37">
        <w:rPr>
          <w:rFonts w:ascii="Times New Roman" w:hAnsi="Times New Roman" w:cs="Times New Roman"/>
          <w:color w:val="0D0D0D" w:themeColor="text1" w:themeTint="F2"/>
          <w:szCs w:val="20"/>
        </w:rPr>
        <w:t>, J. 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Maurice, D. Couty &amp; M. Guéret-Laferté </w:t>
      </w:r>
      <w:proofErr w:type="gramStart"/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dir.,</w:t>
      </w:r>
      <w:proofErr w:type="gramEnd"/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Paris, PUF, 2002, p. 125-135.</w:t>
      </w:r>
    </w:p>
    <w:p w:rsidR="00D94BF1" w:rsidRPr="00873D37" w:rsidRDefault="004F5C95" w:rsidP="00D94BF1">
      <w:pPr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20 – « À quoi sert la littérature au XIV</w:t>
      </w:r>
      <w:r w:rsidRPr="00873D37">
        <w:rPr>
          <w:rFonts w:ascii="Times New Roman" w:hAnsi="Times New Roman" w:cs="Times New Roman"/>
          <w:color w:val="0D0D0D" w:themeColor="text1" w:themeTint="F2"/>
          <w:szCs w:val="20"/>
          <w:vertAlign w:val="superscript"/>
        </w:rPr>
        <w:t>e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siècle ? », postface à la traduction publiée par D. Chaubet, 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Thomas d'Aleran : « Le Chevalier errant »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, Turin-Chambéry, Centre d'é</w:t>
      </w:r>
      <w:r w:rsidR="00F16D5E" w:rsidRPr="00873D37">
        <w:rPr>
          <w:rFonts w:ascii="Times New Roman" w:hAnsi="Times New Roman" w:cs="Times New Roman"/>
          <w:color w:val="0D0D0D" w:themeColor="text1" w:themeTint="F2"/>
          <w:szCs w:val="20"/>
        </w:rPr>
        <w:t>tudes franco-italiennes, 2002, “Cahiers de Civilisation alpine”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15, p. 389-398.</w:t>
      </w:r>
    </w:p>
    <w:p w:rsidR="004F5C95" w:rsidRPr="00873D37" w:rsidRDefault="00D94BF1" w:rsidP="00D94BF1">
      <w:pPr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21 – « 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Couvrez ce saint que je ne saurais voir</w:t>
      </w:r>
      <w:r w:rsidR="00F16D5E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 </w:t>
      </w:r>
      <w:r w:rsidR="00F16D5E" w:rsidRPr="00873D37">
        <w:rPr>
          <w:rFonts w:ascii="Times New Roman" w:hAnsi="Times New Roman" w:cs="Times New Roman"/>
          <w:color w:val="0D0D0D" w:themeColor="text1" w:themeTint="F2"/>
          <w:szCs w:val="20"/>
        </w:rPr>
        <w:t>: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l'implicite religieux dans quelques farces médiévales », 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Littératures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>, 53, 2005, p. 53-64.</w:t>
      </w:r>
    </w:p>
    <w:p w:rsidR="00D94BF1" w:rsidRPr="00873D37" w:rsidRDefault="004F5C95" w:rsidP="00D94BF1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22 – « Pour une poétique d</w:t>
      </w:r>
      <w:r w:rsidR="00F16D5E" w:rsidRPr="00873D37">
        <w:rPr>
          <w:rFonts w:ascii="Times New Roman" w:hAnsi="Times New Roman" w:cs="Times New Roman"/>
          <w:color w:val="0D0D0D" w:themeColor="text1" w:themeTint="F2"/>
          <w:szCs w:val="20"/>
        </w:rPr>
        <w:t>u lecteur :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le témoignage de quelques œuvres aux XIV</w:t>
      </w:r>
      <w:r w:rsidRPr="00873D37">
        <w:rPr>
          <w:rFonts w:ascii="Times New Roman" w:hAnsi="Times New Roman" w:cs="Times New Roman"/>
          <w:color w:val="0D0D0D" w:themeColor="text1" w:themeTint="F2"/>
          <w:szCs w:val="20"/>
          <w:vertAlign w:val="superscript"/>
        </w:rPr>
        <w:t>e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et XV</w:t>
      </w:r>
      <w:r w:rsidRPr="00873D37">
        <w:rPr>
          <w:rFonts w:ascii="Times New Roman" w:hAnsi="Times New Roman" w:cs="Times New Roman"/>
          <w:color w:val="0D0D0D" w:themeColor="text1" w:themeTint="F2"/>
          <w:szCs w:val="20"/>
          <w:vertAlign w:val="superscript"/>
        </w:rPr>
        <w:t>e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siècles », dans </w:t>
      </w:r>
      <w:r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Le Goût du lecteur à la fin du Moyen Age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, D. Bohler dir., Paris, Le Léopard d'or, 2006, p. 27-45 (Cahiers du Léopard d'or, 11).</w:t>
      </w:r>
    </w:p>
    <w:p w:rsidR="00D94BF1" w:rsidRPr="00873D37" w:rsidRDefault="00A230AB" w:rsidP="00D94BF1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23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– </w:t>
      </w:r>
      <w:r w:rsidR="00F16D5E" w:rsidRPr="00873D37">
        <w:rPr>
          <w:rFonts w:ascii="Times New Roman" w:hAnsi="Times New Roman" w:cs="Times New Roman"/>
          <w:color w:val="0D0D0D" w:themeColor="text1" w:themeTint="F2"/>
          <w:szCs w:val="20"/>
        </w:rPr>
        <w:t>« Le clerc, le poète et le fou :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de quelques discours possibles </w:t>
      </w:r>
      <w:r w:rsidR="00F16D5E" w:rsidRPr="00873D37">
        <w:rPr>
          <w:rFonts w:ascii="Times New Roman" w:hAnsi="Times New Roman" w:cs="Times New Roman"/>
          <w:color w:val="0D0D0D" w:themeColor="text1" w:themeTint="F2"/>
          <w:szCs w:val="20"/>
        </w:rPr>
        <w:t>sur Narcisse à la fin du Moyen Â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ge », 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Troianalexandrina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>, 6, 2006, p. 171-185.</w:t>
      </w:r>
    </w:p>
    <w:p w:rsidR="00D94BF1" w:rsidRPr="00873D37" w:rsidRDefault="00A230AB" w:rsidP="00D94BF1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24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</w:t>
      </w:r>
      <w:r w:rsidR="00C943C9">
        <w:rPr>
          <w:rFonts w:ascii="Times New Roman" w:hAnsi="Times New Roman" w:cs="Times New Roman"/>
          <w:color w:val="0D0D0D" w:themeColor="text1" w:themeTint="F2"/>
          <w:szCs w:val="20"/>
        </w:rPr>
        <w:t>–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« Les jeux littéraires avec l'autorité de Valère Maxime aux XIV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  <w:vertAlign w:val="superscript"/>
        </w:rPr>
        <w:t>e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>-XV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  <w:vertAlign w:val="superscript"/>
        </w:rPr>
        <w:t>e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siècles », dans 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Les Autorités. Dynamiques et mutations d'une figure de référence à l'Antiquité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, D. Foucault &amp; P. Payen </w:t>
      </w:r>
      <w:proofErr w:type="gramStart"/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>dir.,</w:t>
      </w:r>
      <w:proofErr w:type="gramEnd"/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Grenoble, Jérôme Millon, 2007, p. 297-312.</w:t>
      </w:r>
    </w:p>
    <w:p w:rsidR="00D94BF1" w:rsidRPr="00873D37" w:rsidRDefault="00A230AB" w:rsidP="00D94BF1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25</w:t>
      </w:r>
      <w:r w:rsidR="00C943C9">
        <w:rPr>
          <w:rFonts w:ascii="Times New Roman" w:hAnsi="Times New Roman" w:cs="Times New Roman"/>
          <w:color w:val="0D0D0D" w:themeColor="text1" w:themeTint="F2"/>
          <w:szCs w:val="20"/>
        </w:rPr>
        <w:t xml:space="preserve"> –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« Camel de Camois, anti-héros problématique », 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Senefiance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>, 53 (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Fa</w:t>
      </w:r>
      <w:r w:rsidR="00F16D5E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çonner son personnage au Moyen Â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ge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>), 2007, p. 67-75.</w:t>
      </w:r>
    </w:p>
    <w:p w:rsidR="00D94BF1" w:rsidRPr="00873D37" w:rsidRDefault="00A230AB" w:rsidP="00D94BF1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26</w:t>
      </w:r>
      <w:r w:rsidR="00C943C9">
        <w:rPr>
          <w:rFonts w:ascii="Times New Roman" w:hAnsi="Times New Roman" w:cs="Times New Roman"/>
          <w:color w:val="0D0D0D" w:themeColor="text1" w:themeTint="F2"/>
          <w:szCs w:val="20"/>
        </w:rPr>
        <w:t xml:space="preserve"> –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</w:t>
      </w:r>
      <w:r w:rsidR="0039784B" w:rsidRPr="00873D37">
        <w:rPr>
          <w:rFonts w:ascii="Times New Roman" w:hAnsi="Times New Roman" w:cs="Times New Roman"/>
          <w:color w:val="0D0D0D" w:themeColor="text1" w:themeTint="F2"/>
          <w:szCs w:val="20"/>
        </w:rPr>
        <w:t>« Écrivains de cour et lecteurs princiers à la fin du Moyen Â</w:t>
      </w:r>
      <w:r w:rsidR="00CA5A03" w:rsidRPr="00873D37">
        <w:rPr>
          <w:rFonts w:ascii="Times New Roman" w:hAnsi="Times New Roman" w:cs="Times New Roman"/>
          <w:color w:val="0D0D0D" w:themeColor="text1" w:themeTint="F2"/>
          <w:szCs w:val="20"/>
        </w:rPr>
        <w:t>ge</w:t>
      </w:r>
      <w:r w:rsidR="0039784B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», </w:t>
      </w:r>
      <w:r w:rsidR="000645A0" w:rsidRPr="000645A0">
        <w:rPr>
          <w:rFonts w:ascii="Times New Roman" w:hAnsi="Times New Roman" w:cs="Times New Roman"/>
          <w:i/>
          <w:iCs/>
          <w:smallCaps/>
          <w:color w:val="0D0D0D" w:themeColor="text1" w:themeTint="F2"/>
          <w:szCs w:val="20"/>
        </w:rPr>
        <w:t>Camaren</w:t>
      </w:r>
      <w:r w:rsidR="0039784B" w:rsidRPr="00873D37">
        <w:rPr>
          <w:rFonts w:ascii="Times New Roman" w:hAnsi="Times New Roman" w:cs="Times New Roman"/>
          <w:color w:val="0D0D0D" w:themeColor="text1" w:themeTint="F2"/>
          <w:szCs w:val="20"/>
        </w:rPr>
        <w:t>, 2, 2007, p. 9-23.</w:t>
      </w:r>
    </w:p>
    <w:p w:rsidR="00D94BF1" w:rsidRPr="00873D37" w:rsidRDefault="00A230AB" w:rsidP="00D94BF1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27</w:t>
      </w:r>
      <w:r w:rsidR="00C943C9">
        <w:rPr>
          <w:rFonts w:ascii="Times New Roman" w:hAnsi="Times New Roman" w:cs="Times New Roman"/>
          <w:color w:val="0D0D0D" w:themeColor="text1" w:themeTint="F2"/>
          <w:szCs w:val="20"/>
        </w:rPr>
        <w:t xml:space="preserve"> –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« 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Vox Dei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, 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vox pœtæ</w:t>
      </w:r>
      <w:r w:rsidR="0096527A" w:rsidRPr="00873D37">
        <w:rPr>
          <w:rFonts w:ascii="Times New Roman" w:hAnsi="Times New Roman" w:cs="Times New Roman"/>
          <w:color w:val="0D0D0D" w:themeColor="text1" w:themeTint="F2"/>
          <w:szCs w:val="20"/>
        </w:rPr>
        <w:t>. The Bible in th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e 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Quadrilogue invectif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»</w:t>
      </w:r>
      <w:r w:rsidR="0096527A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, dans </w:t>
      </w:r>
      <w:r w:rsidR="0096527A" w:rsidRPr="00873D37">
        <w:rPr>
          <w:rFonts w:ascii="Times New Roman" w:hAnsi="Times New Roman" w:cs="Times New Roman"/>
          <w:i/>
          <w:color w:val="0D0D0D" w:themeColor="text1" w:themeTint="F2"/>
          <w:szCs w:val="20"/>
        </w:rPr>
        <w:t>Chartier in Europe</w:t>
      </w:r>
      <w:r w:rsidR="00F16D5E" w:rsidRPr="00873D37">
        <w:rPr>
          <w:rFonts w:ascii="Times New Roman" w:hAnsi="Times New Roman" w:cs="Times New Roman"/>
          <w:color w:val="0D0D0D" w:themeColor="text1" w:themeTint="F2"/>
          <w:szCs w:val="20"/>
        </w:rPr>
        <w:t>,</w:t>
      </w:r>
      <w:r w:rsidR="00343892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E. Cayley &amp; A. Kinch </w:t>
      </w:r>
      <w:proofErr w:type="gramStart"/>
      <w:r w:rsidR="00343892" w:rsidRPr="00873D37">
        <w:rPr>
          <w:rFonts w:ascii="Times New Roman" w:hAnsi="Times New Roman" w:cs="Times New Roman"/>
          <w:color w:val="0D0D0D" w:themeColor="text1" w:themeTint="F2"/>
          <w:szCs w:val="20"/>
        </w:rPr>
        <w:t>dir.,</w:t>
      </w:r>
      <w:proofErr w:type="gramEnd"/>
      <w:r w:rsidR="00343892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Cambridge, D. S. Brewer, 2008, p. 31-44.</w:t>
      </w:r>
    </w:p>
    <w:p w:rsidR="00D94BF1" w:rsidRPr="00873D37" w:rsidRDefault="00A230AB" w:rsidP="00D94BF1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27</w:t>
      </w:r>
      <w:r w:rsidR="00C943C9">
        <w:rPr>
          <w:rFonts w:ascii="Times New Roman" w:hAnsi="Times New Roman" w:cs="Times New Roman"/>
          <w:color w:val="0D0D0D" w:themeColor="text1" w:themeTint="F2"/>
          <w:szCs w:val="20"/>
        </w:rPr>
        <w:t>bis –</w:t>
      </w:r>
      <w:r w:rsidR="0096527A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« </w:t>
      </w:r>
      <w:r w:rsidR="0096527A" w:rsidRPr="00873D37">
        <w:rPr>
          <w:rFonts w:ascii="Times New Roman" w:hAnsi="Times New Roman" w:cs="Times New Roman"/>
          <w:i/>
          <w:color w:val="0D0D0D" w:themeColor="text1" w:themeTint="F2"/>
          <w:szCs w:val="20"/>
        </w:rPr>
        <w:t>Vox Dei, vox pœtæ </w:t>
      </w:r>
      <w:r w:rsidR="0096527A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: la Bible dans le </w:t>
      </w:r>
      <w:r w:rsidR="00CA5A03" w:rsidRPr="00873D37">
        <w:rPr>
          <w:rFonts w:ascii="Times New Roman" w:hAnsi="Times New Roman" w:cs="Times New Roman"/>
          <w:i/>
          <w:color w:val="0D0D0D" w:themeColor="text1" w:themeTint="F2"/>
          <w:szCs w:val="20"/>
        </w:rPr>
        <w:t>Quadrilogue invectif</w:t>
      </w:r>
      <w:r w:rsidR="0096527A" w:rsidRPr="00873D37">
        <w:rPr>
          <w:rFonts w:ascii="Times New Roman" w:hAnsi="Times New Roman" w:cs="Times New Roman"/>
          <w:i/>
          <w:color w:val="0D0D0D" w:themeColor="text1" w:themeTint="F2"/>
          <w:szCs w:val="20"/>
        </w:rPr>
        <w:t> </w:t>
      </w:r>
      <w:r w:rsidR="0096527A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», </w:t>
      </w:r>
      <w:r w:rsidR="0096527A" w:rsidRPr="00873D37">
        <w:rPr>
          <w:rFonts w:ascii="Times New Roman" w:hAnsi="Times New Roman" w:cs="Times New Roman"/>
          <w:i/>
          <w:color w:val="0D0D0D" w:themeColor="text1" w:themeTint="F2"/>
          <w:szCs w:val="20"/>
        </w:rPr>
        <w:t>Le Moyen Âge</w:t>
      </w:r>
      <w:r w:rsidR="0096527A" w:rsidRPr="00873D37">
        <w:rPr>
          <w:rFonts w:ascii="Times New Roman" w:hAnsi="Times New Roman" w:cs="Times New Roman"/>
          <w:color w:val="0D0D0D" w:themeColor="text1" w:themeTint="F2"/>
          <w:szCs w:val="20"/>
        </w:rPr>
        <w:t>,</w:t>
      </w:r>
      <w:r w:rsidR="00A17BD8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CXVI/1, 2010,</w:t>
      </w:r>
      <w:r w:rsidR="000645A0">
        <w:rPr>
          <w:rFonts w:ascii="Times New Roman" w:hAnsi="Times New Roman" w:cs="Times New Roman"/>
          <w:color w:val="0D0D0D" w:themeColor="text1" w:themeTint="F2"/>
          <w:szCs w:val="20"/>
        </w:rPr>
        <w:t xml:space="preserve"> p. 37-50 [version française </w:t>
      </w:r>
      <w:r w:rsidR="00A17BD8" w:rsidRPr="00873D37">
        <w:rPr>
          <w:rFonts w:ascii="Times New Roman" w:hAnsi="Times New Roman" w:cs="Times New Roman"/>
          <w:color w:val="0D0D0D" w:themeColor="text1" w:themeTint="F2"/>
          <w:szCs w:val="20"/>
        </w:rPr>
        <w:t>enrichie du précédent].</w:t>
      </w:r>
    </w:p>
    <w:p w:rsidR="00C943C9" w:rsidRDefault="00A230AB" w:rsidP="00D94BF1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28</w:t>
      </w:r>
      <w:r w:rsidR="00197216">
        <w:rPr>
          <w:rFonts w:ascii="Times New Roman" w:hAnsi="Times New Roman" w:cs="Times New Roman"/>
          <w:color w:val="0D0D0D" w:themeColor="text1" w:themeTint="F2"/>
          <w:szCs w:val="20"/>
        </w:rPr>
        <w:t xml:space="preserve"> –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« La jo</w:t>
      </w:r>
      <w:r w:rsidR="00F16D5E" w:rsidRPr="00873D37">
        <w:rPr>
          <w:rFonts w:ascii="Times New Roman" w:hAnsi="Times New Roman" w:cs="Times New Roman"/>
          <w:color w:val="0D0D0D" w:themeColor="text1" w:themeTint="F2"/>
          <w:szCs w:val="20"/>
        </w:rPr>
        <w:t>ie dans la peine au XV</w:t>
      </w:r>
      <w:r w:rsidR="00F16D5E" w:rsidRPr="00873D37">
        <w:rPr>
          <w:rFonts w:ascii="Times New Roman" w:hAnsi="Times New Roman" w:cs="Times New Roman"/>
          <w:color w:val="0D0D0D" w:themeColor="text1" w:themeTint="F2"/>
          <w:szCs w:val="20"/>
          <w:vertAlign w:val="superscript"/>
        </w:rPr>
        <w:t>e</w:t>
      </w:r>
      <w:r w:rsidR="00F16D5E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siècle :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du paradoxe à l</w:t>
      </w:r>
      <w:r w:rsidR="0096527A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a sublimation », </w:t>
      </w:r>
      <w:r w:rsidR="00D52562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Le Moyen f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rançais</w:t>
      </w:r>
      <w:r w:rsidR="0096527A" w:rsidRPr="00873D37">
        <w:rPr>
          <w:rFonts w:ascii="Times New Roman" w:hAnsi="Times New Roman" w:cs="Times New Roman"/>
          <w:color w:val="0D0D0D" w:themeColor="text1" w:themeTint="F2"/>
          <w:szCs w:val="20"/>
        </w:rPr>
        <w:t>, 62, 2008, p. 7-26.</w:t>
      </w:r>
    </w:p>
    <w:p w:rsidR="00D94BF1" w:rsidRPr="00873D37" w:rsidRDefault="00C943C9" w:rsidP="00D94BF1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Cs w:val="20"/>
        </w:rPr>
        <w:t xml:space="preserve">29 – Introduction et notices « Boèce, </w:t>
      </w:r>
      <w:r w:rsidRPr="00C943C9">
        <w:rPr>
          <w:rFonts w:ascii="Times New Roman" w:hAnsi="Times New Roman" w:cs="Times New Roman"/>
          <w:i/>
          <w:color w:val="0D0D0D" w:themeColor="text1" w:themeTint="F2"/>
          <w:szCs w:val="20"/>
        </w:rPr>
        <w:t>La Consolation de philosophie </w:t>
      </w:r>
      <w:r>
        <w:rPr>
          <w:rFonts w:ascii="Times New Roman" w:hAnsi="Times New Roman" w:cs="Times New Roman"/>
          <w:color w:val="0D0D0D" w:themeColor="text1" w:themeTint="F2"/>
          <w:szCs w:val="20"/>
        </w:rPr>
        <w:t>», « </w:t>
      </w:r>
      <w:r w:rsidRPr="00C943C9">
        <w:rPr>
          <w:rFonts w:ascii="Times New Roman" w:hAnsi="Times New Roman" w:cs="Times New Roman"/>
          <w:i/>
          <w:color w:val="0D0D0D" w:themeColor="text1" w:themeTint="F2"/>
          <w:szCs w:val="20"/>
        </w:rPr>
        <w:t>Les Métamorphoses d’Ovide moralisées</w:t>
      </w:r>
      <w:r>
        <w:rPr>
          <w:rFonts w:ascii="Times New Roman" w:hAnsi="Times New Roman" w:cs="Times New Roman"/>
          <w:color w:val="0D0D0D" w:themeColor="text1" w:themeTint="F2"/>
          <w:szCs w:val="20"/>
        </w:rPr>
        <w:t xml:space="preserve"> », « Alain Chartier, </w:t>
      </w:r>
      <w:r w:rsidRPr="00C943C9">
        <w:rPr>
          <w:rFonts w:ascii="Times New Roman" w:hAnsi="Times New Roman" w:cs="Times New Roman"/>
          <w:i/>
          <w:color w:val="0D0D0D" w:themeColor="text1" w:themeTint="F2"/>
          <w:szCs w:val="20"/>
        </w:rPr>
        <w:t>Le bréviaire des nobles </w:t>
      </w:r>
      <w:r>
        <w:rPr>
          <w:rFonts w:ascii="Times New Roman" w:hAnsi="Times New Roman" w:cs="Times New Roman"/>
          <w:color w:val="0D0D0D" w:themeColor="text1" w:themeTint="F2"/>
          <w:szCs w:val="20"/>
        </w:rPr>
        <w:t>», « </w:t>
      </w:r>
      <w:r w:rsidRPr="00C943C9">
        <w:rPr>
          <w:rFonts w:ascii="Times New Roman" w:hAnsi="Times New Roman" w:cs="Times New Roman"/>
          <w:i/>
          <w:color w:val="0D0D0D" w:themeColor="text1" w:themeTint="F2"/>
          <w:szCs w:val="20"/>
        </w:rPr>
        <w:t>Livre de l’ordre de la chevalerie </w:t>
      </w:r>
      <w:r>
        <w:rPr>
          <w:rFonts w:ascii="Times New Roman" w:hAnsi="Times New Roman" w:cs="Times New Roman"/>
          <w:color w:val="0D0D0D" w:themeColor="text1" w:themeTint="F2"/>
          <w:szCs w:val="20"/>
        </w:rPr>
        <w:t xml:space="preserve">», « Florilèges », « Isidore de Séville, </w:t>
      </w:r>
      <w:r w:rsidRPr="00C943C9">
        <w:rPr>
          <w:rFonts w:ascii="Times New Roman" w:hAnsi="Times New Roman" w:cs="Times New Roman"/>
          <w:i/>
          <w:color w:val="0D0D0D" w:themeColor="text1" w:themeTint="F2"/>
          <w:szCs w:val="20"/>
        </w:rPr>
        <w:t>Étymologies</w:t>
      </w:r>
      <w:r>
        <w:rPr>
          <w:rFonts w:ascii="Times New Roman" w:hAnsi="Times New Roman" w:cs="Times New Roman"/>
          <w:color w:val="0D0D0D" w:themeColor="text1" w:themeTint="F2"/>
          <w:szCs w:val="20"/>
        </w:rPr>
        <w:t xml:space="preserve"> », « Valère Maxime, </w:t>
      </w:r>
      <w:r w:rsidRPr="00C943C9">
        <w:rPr>
          <w:rFonts w:ascii="Times New Roman" w:hAnsi="Times New Roman" w:cs="Times New Roman"/>
          <w:i/>
          <w:color w:val="0D0D0D" w:themeColor="text1" w:themeTint="F2"/>
          <w:szCs w:val="20"/>
        </w:rPr>
        <w:t>Facta et dicta memorabilia </w:t>
      </w:r>
      <w:r>
        <w:rPr>
          <w:rFonts w:ascii="Times New Roman" w:hAnsi="Times New Roman" w:cs="Times New Roman"/>
          <w:color w:val="0D0D0D" w:themeColor="text1" w:themeTint="F2"/>
          <w:szCs w:val="20"/>
        </w:rPr>
        <w:t xml:space="preserve">», « Guillaume de Lorris et Jean de Meung, </w:t>
      </w:r>
      <w:r w:rsidRPr="00C943C9">
        <w:rPr>
          <w:rFonts w:ascii="Times New Roman" w:hAnsi="Times New Roman" w:cs="Times New Roman"/>
          <w:i/>
          <w:color w:val="0D0D0D" w:themeColor="text1" w:themeTint="F2"/>
          <w:szCs w:val="20"/>
        </w:rPr>
        <w:t>Le roman de la Rose </w:t>
      </w:r>
      <w:r>
        <w:rPr>
          <w:rFonts w:ascii="Times New Roman" w:hAnsi="Times New Roman" w:cs="Times New Roman"/>
          <w:color w:val="0D0D0D" w:themeColor="text1" w:themeTint="F2"/>
          <w:szCs w:val="20"/>
        </w:rPr>
        <w:t>», « </w:t>
      </w:r>
      <w:r w:rsidRPr="00C943C9">
        <w:rPr>
          <w:rFonts w:ascii="Times New Roman" w:hAnsi="Times New Roman" w:cs="Times New Roman"/>
          <w:i/>
          <w:color w:val="0D0D0D" w:themeColor="text1" w:themeTint="F2"/>
          <w:szCs w:val="20"/>
        </w:rPr>
        <w:t>Pierre de Provence </w:t>
      </w:r>
      <w:r>
        <w:rPr>
          <w:rFonts w:ascii="Times New Roman" w:hAnsi="Times New Roman" w:cs="Times New Roman"/>
          <w:color w:val="0D0D0D" w:themeColor="text1" w:themeTint="F2"/>
          <w:szCs w:val="20"/>
        </w:rPr>
        <w:t xml:space="preserve">», dans </w:t>
      </w:r>
      <w:r w:rsidRPr="00873D37">
        <w:rPr>
          <w:rFonts w:ascii="Times New Roman" w:hAnsi="Times New Roman" w:cs="Times New Roman"/>
          <w:i/>
          <w:color w:val="0D0D0D" w:themeColor="text1" w:themeTint="F2"/>
          <w:szCs w:val="20"/>
        </w:rPr>
        <w:t>Une bibliothèque imaginaire du XV</w:t>
      </w:r>
      <w:r w:rsidRPr="00873D37">
        <w:rPr>
          <w:rFonts w:ascii="Times New Roman" w:hAnsi="Times New Roman" w:cs="Times New Roman"/>
          <w:i/>
          <w:color w:val="0D0D0D" w:themeColor="text1" w:themeTint="F2"/>
          <w:szCs w:val="20"/>
          <w:vertAlign w:val="superscript"/>
        </w:rPr>
        <w:t>e</w:t>
      </w:r>
      <w:r w:rsidRPr="00873D37">
        <w:rPr>
          <w:rFonts w:ascii="Times New Roman" w:hAnsi="Times New Roman" w:cs="Times New Roman"/>
          <w:i/>
          <w:color w:val="0D0D0D" w:themeColor="text1" w:themeTint="F2"/>
          <w:szCs w:val="20"/>
        </w:rPr>
        <w:t xml:space="preserve"> siècle. Les livres favoris des lecteurs de la fin du Moyen Âge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, catalogue d’exposition, </w:t>
      </w:r>
      <w:r w:rsidR="003A3CC7">
        <w:rPr>
          <w:rFonts w:ascii="Times New Roman" w:hAnsi="Times New Roman" w:cs="Times New Roman"/>
          <w:color w:val="0D0D0D" w:themeColor="text1" w:themeTint="F2"/>
          <w:szCs w:val="20"/>
        </w:rPr>
        <w:t>F. Bouchet</w:t>
      </w:r>
      <w:r>
        <w:rPr>
          <w:rFonts w:ascii="Times New Roman" w:hAnsi="Times New Roman" w:cs="Times New Roman"/>
          <w:color w:val="0D0D0D" w:themeColor="text1" w:themeTint="F2"/>
          <w:szCs w:val="20"/>
        </w:rPr>
        <w:t xml:space="preserve"> et 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J. Deschaux</w:t>
      </w:r>
      <w:r>
        <w:rPr>
          <w:rFonts w:ascii="Times New Roman" w:hAnsi="Times New Roman" w:cs="Times New Roman"/>
          <w:color w:val="0D0D0D" w:themeColor="text1" w:themeTint="F2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0D0D0D" w:themeColor="text1" w:themeTint="F2"/>
          <w:szCs w:val="20"/>
        </w:rPr>
        <w:t>dir.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,</w:t>
      </w:r>
      <w:proofErr w:type="gramEnd"/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Toulouse, 2008.</w:t>
      </w:r>
    </w:p>
    <w:p w:rsidR="00D94BF1" w:rsidRPr="00873D37" w:rsidRDefault="00C943C9" w:rsidP="00D94BF1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Cs w:val="20"/>
        </w:rPr>
        <w:t>30</w:t>
      </w:r>
      <w:r w:rsidR="00A230AB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– « “Que reste-t-il de nos amours ?” L'écriture ironique du roman au XV</w:t>
      </w:r>
      <w:r w:rsidR="00A230AB" w:rsidRPr="00873D37">
        <w:rPr>
          <w:rFonts w:ascii="Times New Roman" w:hAnsi="Times New Roman" w:cs="Times New Roman"/>
          <w:color w:val="0D0D0D" w:themeColor="text1" w:themeTint="F2"/>
          <w:szCs w:val="20"/>
          <w:vertAlign w:val="superscript"/>
        </w:rPr>
        <w:t>e</w:t>
      </w:r>
      <w:r w:rsidR="00A230AB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siècle », dans </w:t>
      </w:r>
      <w:r w:rsidR="00A230AB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Le Romanesque aux XIV</w:t>
      </w:r>
      <w:r w:rsidR="00A230AB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  <w:vertAlign w:val="superscript"/>
        </w:rPr>
        <w:t>e</w:t>
      </w:r>
      <w:r w:rsidR="00A230AB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 xml:space="preserve"> et XV</w:t>
      </w:r>
      <w:r w:rsidR="00A230AB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  <w:vertAlign w:val="superscript"/>
        </w:rPr>
        <w:t>e</w:t>
      </w:r>
      <w:r w:rsidR="00A230AB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 xml:space="preserve"> siècles</w:t>
      </w:r>
      <w:r w:rsidR="00A230AB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, D. Bohler </w:t>
      </w:r>
      <w:proofErr w:type="gramStart"/>
      <w:r w:rsidR="00A230AB" w:rsidRPr="00873D37">
        <w:rPr>
          <w:rFonts w:ascii="Times New Roman" w:hAnsi="Times New Roman" w:cs="Times New Roman"/>
          <w:color w:val="0D0D0D" w:themeColor="text1" w:themeTint="F2"/>
          <w:szCs w:val="20"/>
        </w:rPr>
        <w:t>dir.,</w:t>
      </w:r>
      <w:proofErr w:type="gramEnd"/>
      <w:r w:rsidR="00A230AB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Bordeaux, Presses universitaires de Bordeaux,</w:t>
      </w:r>
      <w:r w:rsidR="00B11AF4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2009, “Eidôlon” n° 83, p. 15-27</w:t>
      </w:r>
      <w:r w:rsidR="00A230AB" w:rsidRPr="00873D37">
        <w:rPr>
          <w:rFonts w:ascii="Times New Roman" w:hAnsi="Times New Roman" w:cs="Times New Roman"/>
          <w:color w:val="0D0D0D" w:themeColor="text1" w:themeTint="F2"/>
          <w:szCs w:val="20"/>
        </w:rPr>
        <w:t>.</w:t>
      </w:r>
    </w:p>
    <w:p w:rsidR="00D94BF1" w:rsidRPr="00873D37" w:rsidRDefault="005F42B8" w:rsidP="00D94BF1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3</w:t>
      </w:r>
      <w:r w:rsidR="00C943C9">
        <w:rPr>
          <w:rFonts w:ascii="Times New Roman" w:hAnsi="Times New Roman" w:cs="Times New Roman"/>
          <w:color w:val="0D0D0D" w:themeColor="text1" w:themeTint="F2"/>
          <w:szCs w:val="20"/>
        </w:rPr>
        <w:t>1</w:t>
      </w:r>
      <w:r w:rsidR="00197216">
        <w:rPr>
          <w:rFonts w:ascii="Times New Roman" w:hAnsi="Times New Roman" w:cs="Times New Roman"/>
          <w:color w:val="0D0D0D" w:themeColor="text1" w:themeTint="F2"/>
          <w:szCs w:val="20"/>
        </w:rPr>
        <w:t xml:space="preserve"> –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« Froissart à la cour de Gaston Febus :</w:t>
      </w:r>
      <w:r w:rsidR="00C3156F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lire et être lu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», dans </w:t>
      </w:r>
      <w:r w:rsidRPr="00873D37">
        <w:rPr>
          <w:rFonts w:ascii="Times New Roman" w:hAnsi="Times New Roman" w:cs="Times New Roman"/>
          <w:i/>
          <w:color w:val="0D0D0D" w:themeColor="text1" w:themeTint="F2"/>
          <w:szCs w:val="20"/>
        </w:rPr>
        <w:t>Froissart à la cour de Béarn. L’écrivain, les arts et le pouvoir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, V. Fasseur </w:t>
      </w:r>
      <w:proofErr w:type="gramStart"/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dir</w:t>
      </w:r>
      <w:r w:rsidR="00023FCF">
        <w:rPr>
          <w:rFonts w:ascii="Times New Roman" w:hAnsi="Times New Roman" w:cs="Times New Roman"/>
          <w:color w:val="0D0D0D" w:themeColor="text1" w:themeTint="F2"/>
          <w:szCs w:val="20"/>
        </w:rPr>
        <w:t>.,</w:t>
      </w:r>
      <w:proofErr w:type="gramEnd"/>
      <w:r w:rsidR="00023FCF">
        <w:rPr>
          <w:rFonts w:ascii="Times New Roman" w:hAnsi="Times New Roman" w:cs="Times New Roman"/>
          <w:color w:val="0D0D0D" w:themeColor="text1" w:themeTint="F2"/>
          <w:szCs w:val="20"/>
        </w:rPr>
        <w:t xml:space="preserve"> Turnhout</w:t>
      </w:r>
      <w:r w:rsidR="00A230AB" w:rsidRPr="00873D37">
        <w:rPr>
          <w:rFonts w:ascii="Times New Roman" w:hAnsi="Times New Roman" w:cs="Times New Roman"/>
          <w:color w:val="0D0D0D" w:themeColor="text1" w:themeTint="F2"/>
          <w:szCs w:val="20"/>
        </w:rPr>
        <w:t>, Brepols, 2009, p. 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179-190.</w:t>
      </w:r>
    </w:p>
    <w:p w:rsidR="00D94BF1" w:rsidRPr="00873D37" w:rsidRDefault="00C943C9" w:rsidP="00D94BF1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Cs w:val="20"/>
        </w:rPr>
        <w:t>32</w:t>
      </w:r>
      <w:r w:rsidR="00635D94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– « Héroïnes féminines et mémoire familiale : le cas du </w:t>
      </w:r>
      <w:r w:rsidR="00635D94" w:rsidRPr="00873D37">
        <w:rPr>
          <w:rFonts w:ascii="Times New Roman" w:hAnsi="Times New Roman" w:cs="Times New Roman"/>
          <w:i/>
          <w:color w:val="0D0D0D" w:themeColor="text1" w:themeTint="F2"/>
          <w:szCs w:val="20"/>
        </w:rPr>
        <w:t>Chevalier errant</w:t>
      </w:r>
      <w:r w:rsidR="00343892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de T</w:t>
      </w:r>
      <w:r w:rsidR="00CA50E3" w:rsidRPr="00873D37">
        <w:rPr>
          <w:rFonts w:ascii="Times New Roman" w:hAnsi="Times New Roman" w:cs="Times New Roman"/>
          <w:color w:val="0D0D0D" w:themeColor="text1" w:themeTint="F2"/>
          <w:szCs w:val="20"/>
        </w:rPr>
        <w:t>homas de Saluces</w:t>
      </w:r>
      <w:r w:rsidR="001B2D81" w:rsidRPr="00873D37">
        <w:rPr>
          <w:rFonts w:ascii="Times New Roman" w:hAnsi="Times New Roman" w:cs="Times New Roman"/>
          <w:color w:val="0D0D0D" w:themeColor="text1" w:themeTint="F2"/>
          <w:szCs w:val="20"/>
        </w:rPr>
        <w:t>.</w:t>
      </w:r>
      <w:r w:rsidR="00635D94" w:rsidRPr="00873D37">
        <w:rPr>
          <w:rFonts w:ascii="Times New Roman" w:hAnsi="Times New Roman" w:cs="Times New Roman"/>
          <w:color w:val="0D0D0D" w:themeColor="text1" w:themeTint="F2"/>
          <w:szCs w:val="20"/>
        </w:rPr>
        <w:t> »</w:t>
      </w:r>
      <w:r w:rsidR="00FF585B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, </w:t>
      </w:r>
      <w:r w:rsidR="00CA50E3" w:rsidRPr="00873D37">
        <w:rPr>
          <w:rFonts w:ascii="Times New Roman" w:hAnsi="Times New Roman" w:cs="Times New Roman"/>
          <w:i/>
          <w:color w:val="0D0D0D" w:themeColor="text1" w:themeTint="F2"/>
          <w:szCs w:val="20"/>
        </w:rPr>
        <w:t>Clio</w:t>
      </w:r>
      <w:r w:rsidR="00BE6C0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, </w:t>
      </w:r>
      <w:r w:rsidR="00FF585B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30, </w:t>
      </w:r>
      <w:r w:rsidR="00BE6C05" w:rsidRPr="00873D37">
        <w:rPr>
          <w:rFonts w:ascii="Times New Roman" w:hAnsi="Times New Roman" w:cs="Times New Roman"/>
          <w:color w:val="0D0D0D" w:themeColor="text1" w:themeTint="F2"/>
          <w:szCs w:val="20"/>
        </w:rPr>
        <w:t>2009, p.</w:t>
      </w:r>
      <w:r w:rsidR="00FF585B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119-135.</w:t>
      </w:r>
    </w:p>
    <w:p w:rsidR="00D94BF1" w:rsidRPr="00873D37" w:rsidRDefault="00C943C9" w:rsidP="00D94BF1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Cs w:val="20"/>
        </w:rPr>
        <w:t>33</w:t>
      </w:r>
      <w:r w:rsidR="0039784B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– « Un </w:t>
      </w:r>
      <w:r w:rsidR="0039784B" w:rsidRPr="00873D37">
        <w:rPr>
          <w:rFonts w:ascii="Times New Roman" w:hAnsi="Times New Roman" w:cs="Times New Roman"/>
          <w:i/>
          <w:color w:val="0D0D0D" w:themeColor="text1" w:themeTint="F2"/>
          <w:szCs w:val="20"/>
        </w:rPr>
        <w:t>petit traictié</w:t>
      </w:r>
      <w:r w:rsidR="0039784B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bon à tout faire : réflexions sur la mouvance </w:t>
      </w:r>
      <w:r w:rsidR="00C3156F" w:rsidRPr="00873D37">
        <w:rPr>
          <w:rFonts w:ascii="Times New Roman" w:hAnsi="Times New Roman" w:cs="Times New Roman"/>
          <w:color w:val="0D0D0D" w:themeColor="text1" w:themeTint="F2"/>
          <w:szCs w:val="20"/>
        </w:rPr>
        <w:t>générique à la fin du Moyen Âge</w:t>
      </w:r>
      <w:r w:rsidR="0039784B" w:rsidRPr="00873D37">
        <w:rPr>
          <w:rFonts w:ascii="Times New Roman" w:hAnsi="Times New Roman" w:cs="Times New Roman"/>
          <w:color w:val="0D0D0D" w:themeColor="text1" w:themeTint="F2"/>
          <w:szCs w:val="20"/>
        </w:rPr>
        <w:t> »</w:t>
      </w:r>
      <w:r w:rsidR="00C3156F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, </w:t>
      </w:r>
      <w:r w:rsidR="00A230AB" w:rsidRPr="00873D37">
        <w:rPr>
          <w:rFonts w:ascii="Times New Roman" w:hAnsi="Times New Roman" w:cs="Times New Roman"/>
          <w:i/>
          <w:color w:val="0D0D0D" w:themeColor="text1" w:themeTint="F2"/>
          <w:szCs w:val="20"/>
        </w:rPr>
        <w:t>Cahiers de recherches médiévales</w:t>
      </w:r>
      <w:r w:rsidR="00A230AB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, </w:t>
      </w:r>
      <w:r w:rsidR="00C3156F" w:rsidRPr="00873D37">
        <w:rPr>
          <w:rFonts w:ascii="Times New Roman" w:hAnsi="Times New Roman" w:cs="Times New Roman"/>
          <w:color w:val="0D0D0D" w:themeColor="text1" w:themeTint="F2"/>
          <w:szCs w:val="20"/>
        </w:rPr>
        <w:t>18, 2009, p. 201-215.</w:t>
      </w:r>
    </w:p>
    <w:p w:rsidR="00D94BF1" w:rsidRPr="00873D37" w:rsidRDefault="00C943C9" w:rsidP="00D94BF1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Cs w:val="20"/>
        </w:rPr>
        <w:t>34</w:t>
      </w:r>
      <w:r w:rsidR="00A230AB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– « Le lecteur à l'œuvre : l'avènement du lecteur dans le discours auctorial (France, XIV</w:t>
      </w:r>
      <w:r w:rsidR="00A230AB" w:rsidRPr="00873D37">
        <w:rPr>
          <w:rFonts w:ascii="Times New Roman" w:hAnsi="Times New Roman" w:cs="Times New Roman"/>
          <w:color w:val="0D0D0D" w:themeColor="text1" w:themeTint="F2"/>
          <w:szCs w:val="20"/>
          <w:vertAlign w:val="superscript"/>
        </w:rPr>
        <w:t>e</w:t>
      </w:r>
      <w:r w:rsidR="00A230AB" w:rsidRPr="00873D37">
        <w:rPr>
          <w:rFonts w:ascii="Times New Roman" w:hAnsi="Times New Roman" w:cs="Times New Roman"/>
          <w:color w:val="0D0D0D" w:themeColor="text1" w:themeTint="F2"/>
          <w:szCs w:val="20"/>
        </w:rPr>
        <w:t>-XV</w:t>
      </w:r>
      <w:r w:rsidR="00A230AB" w:rsidRPr="00873D37">
        <w:rPr>
          <w:rFonts w:ascii="Times New Roman" w:hAnsi="Times New Roman" w:cs="Times New Roman"/>
          <w:color w:val="0D0D0D" w:themeColor="text1" w:themeTint="F2"/>
          <w:szCs w:val="20"/>
          <w:vertAlign w:val="superscript"/>
        </w:rPr>
        <w:t>e</w:t>
      </w:r>
      <w:r w:rsidR="00983667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siècles) », </w:t>
      </w:r>
      <w:r w:rsidR="00A230AB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Poétique</w:t>
      </w:r>
      <w:r w:rsidR="001233F5" w:rsidRPr="00873D37">
        <w:rPr>
          <w:rFonts w:ascii="Times New Roman" w:hAnsi="Times New Roman" w:cs="Times New Roman"/>
          <w:color w:val="0D0D0D" w:themeColor="text1" w:themeTint="F2"/>
          <w:szCs w:val="20"/>
        </w:rPr>
        <w:t>, 159, 2009, p.</w:t>
      </w:r>
      <w:r w:rsidR="00983667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275-285.</w:t>
      </w:r>
    </w:p>
    <w:p w:rsidR="00D94BF1" w:rsidRPr="00873D37" w:rsidRDefault="00C943C9" w:rsidP="00D94BF1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Cs w:val="20"/>
        </w:rPr>
        <w:t>35</w:t>
      </w:r>
      <w:r w:rsidR="00573A86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– </w:t>
      </w:r>
      <w:r w:rsidR="00C8297E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« La bibliothèque mentale de René d’Anjou d’après ses écrits allégoriques », dans </w:t>
      </w:r>
      <w:r w:rsidR="00C8297E" w:rsidRPr="00873D37">
        <w:rPr>
          <w:rFonts w:ascii="Times New Roman" w:hAnsi="Times New Roman" w:cs="Times New Roman"/>
          <w:i/>
          <w:color w:val="0D0D0D" w:themeColor="text1" w:themeTint="F2"/>
          <w:szCs w:val="20"/>
        </w:rPr>
        <w:t>Splendeur de l’enluminure. Le roi René et les livres</w:t>
      </w:r>
      <w:r w:rsidR="00C8297E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,  M.-E. Gautier </w:t>
      </w:r>
      <w:proofErr w:type="gramStart"/>
      <w:r w:rsidR="00C8297E" w:rsidRPr="00873D37">
        <w:rPr>
          <w:rFonts w:ascii="Times New Roman" w:hAnsi="Times New Roman" w:cs="Times New Roman"/>
          <w:color w:val="0D0D0D" w:themeColor="text1" w:themeTint="F2"/>
          <w:szCs w:val="20"/>
        </w:rPr>
        <w:t>dir.,</w:t>
      </w:r>
      <w:proofErr w:type="gramEnd"/>
      <w:r w:rsidR="00C8297E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Ville d’Angers / Actes Sud, 2009, p. 105-113</w:t>
      </w:r>
      <w:r w:rsidR="00197216">
        <w:rPr>
          <w:rFonts w:ascii="Times New Roman" w:hAnsi="Times New Roman" w:cs="Times New Roman"/>
          <w:color w:val="0D0D0D" w:themeColor="text1" w:themeTint="F2"/>
          <w:szCs w:val="20"/>
        </w:rPr>
        <w:t xml:space="preserve"> [ouvrage honoré par l’Académie des Inscriptions et Belles-Lettres du Prix Louis Fould et de la 2</w:t>
      </w:r>
      <w:r w:rsidR="00197216" w:rsidRPr="00197216">
        <w:rPr>
          <w:rFonts w:ascii="Times New Roman" w:hAnsi="Times New Roman" w:cs="Times New Roman"/>
          <w:color w:val="0D0D0D" w:themeColor="text1" w:themeTint="F2"/>
          <w:szCs w:val="20"/>
          <w:vertAlign w:val="superscript"/>
        </w:rPr>
        <w:t>e</w:t>
      </w:r>
      <w:r w:rsidR="00197216">
        <w:rPr>
          <w:rFonts w:ascii="Times New Roman" w:hAnsi="Times New Roman" w:cs="Times New Roman"/>
          <w:color w:val="0D0D0D" w:themeColor="text1" w:themeTint="F2"/>
          <w:szCs w:val="20"/>
        </w:rPr>
        <w:t xml:space="preserve"> médaille des Antiquités de la France]</w:t>
      </w:r>
      <w:r w:rsidR="00C8297E" w:rsidRPr="00873D37">
        <w:rPr>
          <w:rFonts w:ascii="Times New Roman" w:hAnsi="Times New Roman" w:cs="Times New Roman"/>
          <w:color w:val="0D0D0D" w:themeColor="text1" w:themeTint="F2"/>
          <w:szCs w:val="20"/>
        </w:rPr>
        <w:t>.</w:t>
      </w:r>
    </w:p>
    <w:p w:rsidR="00D94BF1" w:rsidRPr="00873D37" w:rsidRDefault="00C943C9" w:rsidP="00D94BF1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Cs w:val="20"/>
        </w:rPr>
        <w:t>36</w:t>
      </w:r>
      <w:r w:rsidR="00573A86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–</w:t>
      </w:r>
      <w:r w:rsidR="001233F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</w:t>
      </w:r>
      <w:r w:rsidR="00C8297E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« Introduction au personnage de René d’Anjou : poète ou politique ? », dans </w:t>
      </w:r>
      <w:r w:rsidR="00C8297E" w:rsidRPr="00873D37">
        <w:rPr>
          <w:rFonts w:ascii="Times New Roman" w:hAnsi="Times New Roman" w:cs="Times New Roman"/>
          <w:i/>
          <w:color w:val="0D0D0D" w:themeColor="text1" w:themeTint="F2"/>
          <w:szCs w:val="20"/>
        </w:rPr>
        <w:t>René d’Anjou, écrivain et mécène (1409-1480)</w:t>
      </w:r>
      <w:r w:rsidR="00C8297E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, F. Bouchet </w:t>
      </w:r>
      <w:proofErr w:type="gramStart"/>
      <w:r w:rsidR="00C8297E" w:rsidRPr="00873D37">
        <w:rPr>
          <w:rFonts w:ascii="Times New Roman" w:hAnsi="Times New Roman" w:cs="Times New Roman"/>
          <w:color w:val="0D0D0D" w:themeColor="text1" w:themeTint="F2"/>
          <w:szCs w:val="20"/>
        </w:rPr>
        <w:t>dir.,</w:t>
      </w:r>
      <w:proofErr w:type="gramEnd"/>
      <w:r w:rsidR="00C8297E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Turnhout, Brepols, 2011, p. 13-21.</w:t>
      </w:r>
    </w:p>
    <w:p w:rsidR="00D94BF1" w:rsidRPr="00873D37" w:rsidRDefault="00C943C9" w:rsidP="00D94BF1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Cs w:val="20"/>
        </w:rPr>
        <w:t>37</w:t>
      </w:r>
      <w:r w:rsidR="003A18BC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– « Charles d’Orléans, le penseur dans le labyrinthe »,</w:t>
      </w:r>
      <w:r w:rsidR="00CA5A03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dans </w:t>
      </w:r>
      <w:r w:rsidR="00CA5A03" w:rsidRPr="00873D37">
        <w:rPr>
          <w:rFonts w:ascii="Times New Roman" w:hAnsi="Times New Roman" w:cs="Times New Roman"/>
          <w:i/>
          <w:color w:val="0D0D0D" w:themeColor="text1" w:themeTint="F2"/>
          <w:szCs w:val="20"/>
        </w:rPr>
        <w:t>Être poète au temps de Charles d’Orléans (XV</w:t>
      </w:r>
      <w:r w:rsidR="00CA5A03" w:rsidRPr="00873D37">
        <w:rPr>
          <w:rFonts w:ascii="Times New Roman" w:hAnsi="Times New Roman" w:cs="Times New Roman"/>
          <w:i/>
          <w:color w:val="0D0D0D" w:themeColor="text1" w:themeTint="F2"/>
          <w:szCs w:val="20"/>
          <w:vertAlign w:val="superscript"/>
        </w:rPr>
        <w:t>e</w:t>
      </w:r>
      <w:r w:rsidR="00CA5A03" w:rsidRPr="00873D37">
        <w:rPr>
          <w:rFonts w:ascii="Times New Roman" w:hAnsi="Times New Roman" w:cs="Times New Roman"/>
          <w:i/>
          <w:color w:val="0D0D0D" w:themeColor="text1" w:themeTint="F2"/>
          <w:szCs w:val="20"/>
        </w:rPr>
        <w:t xml:space="preserve"> siècle)</w:t>
      </w:r>
      <w:r w:rsidR="00CA5A03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, H. Basso et M. Gally </w:t>
      </w:r>
      <w:proofErr w:type="gramStart"/>
      <w:r w:rsidR="00CA5A03" w:rsidRPr="00873D37">
        <w:rPr>
          <w:rFonts w:ascii="Times New Roman" w:hAnsi="Times New Roman" w:cs="Times New Roman"/>
          <w:color w:val="0D0D0D" w:themeColor="text1" w:themeTint="F2"/>
          <w:szCs w:val="20"/>
        </w:rPr>
        <w:t>dir.,</w:t>
      </w:r>
      <w:proofErr w:type="gramEnd"/>
      <w:r w:rsidR="00CA5A03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Avignon, Éditions </w:t>
      </w:r>
      <w:r w:rsidR="00BA71AC" w:rsidRPr="00873D37">
        <w:rPr>
          <w:rFonts w:ascii="Times New Roman" w:hAnsi="Times New Roman" w:cs="Times New Roman"/>
          <w:color w:val="0D0D0D" w:themeColor="text1" w:themeTint="F2"/>
          <w:szCs w:val="20"/>
        </w:rPr>
        <w:t>universitaires d’Avignon, 2012, p. 132-150.</w:t>
      </w:r>
    </w:p>
    <w:p w:rsidR="00D94BF1" w:rsidRPr="00873D37" w:rsidRDefault="00C943C9" w:rsidP="00D94BF1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Cs w:val="20"/>
        </w:rPr>
        <w:t>38</w:t>
      </w:r>
      <w:r w:rsidR="00D52562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– « Les ballades de Charles d’Orléans : une quête</w:t>
      </w:r>
      <w:r w:rsidR="009626A2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de sagesse ? »,</w:t>
      </w:r>
      <w:r w:rsidR="00D52562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</w:t>
      </w:r>
      <w:r w:rsidR="00D52562" w:rsidRPr="00873D37">
        <w:rPr>
          <w:rFonts w:ascii="Times New Roman" w:hAnsi="Times New Roman" w:cs="Times New Roman"/>
          <w:i/>
          <w:color w:val="0D0D0D" w:themeColor="text1" w:themeTint="F2"/>
          <w:szCs w:val="20"/>
        </w:rPr>
        <w:t>Le Moyen français</w:t>
      </w:r>
      <w:r w:rsidR="00D52562" w:rsidRPr="00873D37">
        <w:rPr>
          <w:rFonts w:ascii="Times New Roman" w:hAnsi="Times New Roman" w:cs="Times New Roman"/>
          <w:color w:val="0D0D0D" w:themeColor="text1" w:themeTint="F2"/>
          <w:szCs w:val="20"/>
        </w:rPr>
        <w:t>,</w:t>
      </w:r>
      <w:r w:rsidR="009626A2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70, 2012, p.</w:t>
      </w:r>
      <w:r w:rsidR="008D2B07" w:rsidRPr="00873D37">
        <w:rPr>
          <w:rFonts w:ascii="Times New Roman" w:hAnsi="Times New Roman" w:cs="Times New Roman"/>
          <w:color w:val="0D0D0D" w:themeColor="text1" w:themeTint="F2"/>
          <w:szCs w:val="20"/>
        </w:rPr>
        <w:t> 21-33.</w:t>
      </w:r>
    </w:p>
    <w:p w:rsidR="002301BE" w:rsidRDefault="00C943C9" w:rsidP="00D94BF1">
      <w:pPr>
        <w:tabs>
          <w:tab w:val="left" w:pos="1120"/>
        </w:tabs>
        <w:spacing w:after="80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  <w:szCs w:val="20"/>
        </w:rPr>
        <w:t>39</w:t>
      </w:r>
      <w:r w:rsidR="00D94BF1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– </w:t>
      </w:r>
      <w:r w:rsidR="00D94BF1" w:rsidRPr="00873D37">
        <w:rPr>
          <w:rFonts w:ascii="Times New Roman" w:hAnsi="Times New Roman"/>
          <w:color w:val="0D0D0D" w:themeColor="text1" w:themeTint="F2"/>
        </w:rPr>
        <w:t xml:space="preserve">« L’amour, une utopie ? De Guillaume de Lorris à René d’Anjou », dans </w:t>
      </w:r>
      <w:r w:rsidR="00D94BF1" w:rsidRPr="00873D37">
        <w:rPr>
          <w:rFonts w:ascii="Times New Roman" w:hAnsi="Times New Roman"/>
          <w:i/>
          <w:color w:val="0D0D0D" w:themeColor="text1" w:themeTint="F2"/>
        </w:rPr>
        <w:t xml:space="preserve">Lectures du </w:t>
      </w:r>
      <w:r w:rsidR="00D94BF1" w:rsidRPr="00873D37">
        <w:rPr>
          <w:rFonts w:ascii="Times New Roman" w:hAnsi="Times New Roman"/>
          <w:color w:val="0D0D0D" w:themeColor="text1" w:themeTint="F2"/>
        </w:rPr>
        <w:t xml:space="preserve">Roman de la Rose </w:t>
      </w:r>
      <w:r w:rsidR="00D94BF1" w:rsidRPr="00873D37">
        <w:rPr>
          <w:rFonts w:ascii="Times New Roman" w:hAnsi="Times New Roman"/>
          <w:i/>
          <w:color w:val="0D0D0D" w:themeColor="text1" w:themeTint="F2"/>
        </w:rPr>
        <w:t>de Guillaume de Lorris</w:t>
      </w:r>
      <w:r w:rsidR="00D94BF1" w:rsidRPr="00873D37">
        <w:rPr>
          <w:rFonts w:ascii="Times New Roman" w:hAnsi="Times New Roman"/>
          <w:color w:val="0D0D0D" w:themeColor="text1" w:themeTint="F2"/>
        </w:rPr>
        <w:t xml:space="preserve">, F. Pomel </w:t>
      </w:r>
      <w:proofErr w:type="gramStart"/>
      <w:r w:rsidR="00D94BF1" w:rsidRPr="00873D37">
        <w:rPr>
          <w:rFonts w:ascii="Times New Roman" w:hAnsi="Times New Roman"/>
          <w:color w:val="0D0D0D" w:themeColor="text1" w:themeTint="F2"/>
        </w:rPr>
        <w:t>dir.,</w:t>
      </w:r>
      <w:proofErr w:type="gramEnd"/>
      <w:r w:rsidR="00D94BF1" w:rsidRPr="00873D37">
        <w:rPr>
          <w:rFonts w:ascii="Times New Roman" w:hAnsi="Times New Roman"/>
          <w:color w:val="0D0D0D" w:themeColor="text1" w:themeTint="F2"/>
        </w:rPr>
        <w:t xml:space="preserve"> Rennes, PUR, 2012, p. 141-155.</w:t>
      </w:r>
    </w:p>
    <w:p w:rsidR="00F4359D" w:rsidRDefault="00C943C9" w:rsidP="00D94BF1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Cs w:val="20"/>
        </w:rPr>
        <w:t>40</w:t>
      </w:r>
      <w:r w:rsidR="002301BE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– « Supplément au </w:t>
      </w:r>
      <w:r w:rsidR="002301BE">
        <w:rPr>
          <w:rFonts w:ascii="Times New Roman" w:hAnsi="Times New Roman" w:cs="Times New Roman"/>
          <w:color w:val="0D0D0D" w:themeColor="text1" w:themeTint="F2"/>
          <w:szCs w:val="20"/>
        </w:rPr>
        <w:t xml:space="preserve">“procès de </w:t>
      </w:r>
      <w:r w:rsidR="002301BE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bonification” du roi René : les </w:t>
      </w:r>
      <w:r w:rsidR="002301BE" w:rsidRPr="00873D37">
        <w:rPr>
          <w:rFonts w:ascii="Times New Roman" w:hAnsi="Times New Roman" w:cs="Times New Roman"/>
          <w:i/>
          <w:color w:val="0D0D0D" w:themeColor="text1" w:themeTint="F2"/>
          <w:szCs w:val="20"/>
        </w:rPr>
        <w:t>Epitaphes du roi de Sicile </w:t>
      </w:r>
      <w:r w:rsidR="002301BE" w:rsidRPr="00873D37">
        <w:rPr>
          <w:rFonts w:ascii="Times New Roman" w:hAnsi="Times New Roman" w:cs="Times New Roman"/>
          <w:color w:val="0D0D0D" w:themeColor="text1" w:themeTint="F2"/>
          <w:szCs w:val="20"/>
        </w:rPr>
        <w:t>»</w:t>
      </w:r>
      <w:r w:rsidR="002301BE">
        <w:rPr>
          <w:rFonts w:ascii="Times New Roman" w:hAnsi="Times New Roman" w:cs="Times New Roman"/>
          <w:color w:val="0D0D0D" w:themeColor="text1" w:themeTint="F2"/>
          <w:szCs w:val="20"/>
        </w:rPr>
        <w:t xml:space="preserve">, </w:t>
      </w:r>
      <w:r w:rsidR="002301BE" w:rsidRPr="002301BE">
        <w:rPr>
          <w:rFonts w:ascii="Times New Roman" w:hAnsi="Times New Roman" w:cs="Times New Roman"/>
          <w:i/>
          <w:color w:val="0D0D0D" w:themeColor="text1" w:themeTint="F2"/>
          <w:szCs w:val="20"/>
        </w:rPr>
        <w:t>Romania</w:t>
      </w:r>
      <w:r w:rsidR="002301BE">
        <w:rPr>
          <w:rFonts w:ascii="Times New Roman" w:hAnsi="Times New Roman" w:cs="Times New Roman"/>
          <w:color w:val="0D0D0D" w:themeColor="text1" w:themeTint="F2"/>
          <w:szCs w:val="20"/>
        </w:rPr>
        <w:t>, 131, 2013, p. 100-127.</w:t>
      </w:r>
    </w:p>
    <w:p w:rsidR="003159F9" w:rsidRDefault="00C943C9" w:rsidP="00D94BF1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Cs w:val="20"/>
        </w:rPr>
        <w:t>41</w:t>
      </w:r>
      <w:r w:rsidR="00F4359D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– « Introspection et diffraction : les autoportraits de René d’Anjou, entre allégorie et arts figurés »</w:t>
      </w:r>
      <w:r w:rsidR="00F4359D">
        <w:rPr>
          <w:rFonts w:ascii="Times New Roman" w:hAnsi="Times New Roman" w:cs="Times New Roman"/>
          <w:color w:val="0D0D0D" w:themeColor="text1" w:themeTint="F2"/>
          <w:szCs w:val="20"/>
        </w:rPr>
        <w:t xml:space="preserve">, </w:t>
      </w:r>
      <w:r w:rsidR="00F4359D">
        <w:rPr>
          <w:rFonts w:ascii="Times New Roman" w:hAnsi="Times New Roman" w:cs="Times New Roman"/>
          <w:szCs w:val="20"/>
        </w:rPr>
        <w:t xml:space="preserve">dans </w:t>
      </w:r>
      <w:r w:rsidR="00F4359D" w:rsidRPr="006B25BE">
        <w:rPr>
          <w:rFonts w:ascii="Times New Roman" w:hAnsi="Times New Roman" w:cs="Times New Roman"/>
          <w:i/>
          <w:szCs w:val="20"/>
        </w:rPr>
        <w:t>L’autoportrait dans la littérature française du Moyen Âge au XVII</w:t>
      </w:r>
      <w:r w:rsidR="00F4359D" w:rsidRPr="006B25BE">
        <w:rPr>
          <w:rFonts w:ascii="Times New Roman" w:hAnsi="Times New Roman" w:cs="Times New Roman"/>
          <w:i/>
          <w:szCs w:val="20"/>
          <w:vertAlign w:val="superscript"/>
        </w:rPr>
        <w:t>e</w:t>
      </w:r>
      <w:r w:rsidR="00F4359D" w:rsidRPr="006B25BE">
        <w:rPr>
          <w:rFonts w:ascii="Times New Roman" w:hAnsi="Times New Roman" w:cs="Times New Roman"/>
          <w:i/>
          <w:szCs w:val="20"/>
        </w:rPr>
        <w:t xml:space="preserve"> siècle</w:t>
      </w:r>
      <w:r w:rsidR="00F4359D">
        <w:rPr>
          <w:rFonts w:ascii="Times New Roman" w:hAnsi="Times New Roman" w:cs="Times New Roman"/>
          <w:szCs w:val="20"/>
        </w:rPr>
        <w:t xml:space="preserve">, É. Gaucher et J. Garapon </w:t>
      </w:r>
      <w:proofErr w:type="gramStart"/>
      <w:r w:rsidR="00F4359D">
        <w:rPr>
          <w:rFonts w:ascii="Times New Roman" w:hAnsi="Times New Roman" w:cs="Times New Roman"/>
          <w:szCs w:val="20"/>
        </w:rPr>
        <w:t>dir.,</w:t>
      </w:r>
      <w:proofErr w:type="gramEnd"/>
      <w:r w:rsidR="00F4359D">
        <w:rPr>
          <w:rFonts w:ascii="Times New Roman" w:hAnsi="Times New Roman" w:cs="Times New Roman"/>
          <w:szCs w:val="20"/>
        </w:rPr>
        <w:t xml:space="preserve"> Rennes, PUR, 2013, p. 71-82.</w:t>
      </w:r>
    </w:p>
    <w:p w:rsidR="003523E1" w:rsidRDefault="00C943C9" w:rsidP="00E07B33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42</w:t>
      </w:r>
      <w:r w:rsidR="003159F9">
        <w:rPr>
          <w:rFonts w:ascii="Times New Roman" w:hAnsi="Times New Roman" w:cs="Times New Roman"/>
          <w:szCs w:val="20"/>
        </w:rPr>
        <w:t xml:space="preserve"> – « Livres et lecteurs au Moyen Âge », dans </w:t>
      </w:r>
      <w:r w:rsidR="003159F9" w:rsidRPr="003159F9">
        <w:rPr>
          <w:rFonts w:ascii="Times New Roman" w:hAnsi="Times New Roman" w:cs="Times New Roman"/>
          <w:i/>
          <w:szCs w:val="20"/>
        </w:rPr>
        <w:t>Trésors enluminés de Toulouse à Sumatra</w:t>
      </w:r>
      <w:r w:rsidR="003159F9">
        <w:rPr>
          <w:rFonts w:ascii="Times New Roman" w:hAnsi="Times New Roman" w:cs="Times New Roman"/>
          <w:szCs w:val="20"/>
        </w:rPr>
        <w:t xml:space="preserve">, catalogue d’exposition, C. Blondeau et C. Riou </w:t>
      </w:r>
      <w:proofErr w:type="gramStart"/>
      <w:r w:rsidR="003159F9">
        <w:rPr>
          <w:rFonts w:ascii="Times New Roman" w:hAnsi="Times New Roman" w:cs="Times New Roman"/>
          <w:szCs w:val="20"/>
        </w:rPr>
        <w:t>dir.,</w:t>
      </w:r>
      <w:proofErr w:type="gramEnd"/>
      <w:r w:rsidR="003159F9">
        <w:rPr>
          <w:rFonts w:ascii="Times New Roman" w:hAnsi="Times New Roman" w:cs="Times New Roman"/>
          <w:szCs w:val="20"/>
        </w:rPr>
        <w:t xml:space="preserve"> Toulouse, Musée des Augustins, 2013, p. 33-38.</w:t>
      </w:r>
    </w:p>
    <w:p w:rsidR="00BA615E" w:rsidRDefault="003523E1" w:rsidP="00E07B33">
      <w:pPr>
        <w:tabs>
          <w:tab w:val="left" w:pos="1120"/>
        </w:tabs>
        <w:spacing w:after="80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 w:cs="Times New Roman"/>
          <w:szCs w:val="20"/>
        </w:rPr>
        <w:t xml:space="preserve">43 – </w:t>
      </w:r>
      <w:r w:rsidRPr="00873D37">
        <w:rPr>
          <w:rFonts w:ascii="Times New Roman" w:hAnsi="Times New Roman"/>
          <w:color w:val="0D0D0D" w:themeColor="text1" w:themeTint="F2"/>
        </w:rPr>
        <w:t>« Les cinq sens du lecteur médiéval »</w:t>
      </w:r>
      <w:r>
        <w:rPr>
          <w:rFonts w:ascii="Times New Roman" w:hAnsi="Times New Roman"/>
          <w:color w:val="0D0D0D" w:themeColor="text1" w:themeTint="F2"/>
        </w:rPr>
        <w:t xml:space="preserve">, dans </w:t>
      </w:r>
      <w:r w:rsidRPr="003523E1">
        <w:rPr>
          <w:rFonts w:ascii="Times New Roman" w:hAnsi="Times New Roman"/>
          <w:i/>
          <w:color w:val="0D0D0D" w:themeColor="text1" w:themeTint="F2"/>
        </w:rPr>
        <w:t>L’Univers du livre médiéval. Substance, lettre, signe</w:t>
      </w:r>
      <w:r>
        <w:rPr>
          <w:rFonts w:ascii="Times New Roman" w:hAnsi="Times New Roman"/>
          <w:color w:val="0D0D0D" w:themeColor="text1" w:themeTint="F2"/>
        </w:rPr>
        <w:t xml:space="preserve">, K. Ueltschi </w:t>
      </w:r>
      <w:proofErr w:type="gramStart"/>
      <w:r>
        <w:rPr>
          <w:rFonts w:ascii="Times New Roman" w:hAnsi="Times New Roman"/>
          <w:color w:val="0D0D0D" w:themeColor="text1" w:themeTint="F2"/>
        </w:rPr>
        <w:t>dir.,</w:t>
      </w:r>
      <w:proofErr w:type="gramEnd"/>
      <w:r>
        <w:rPr>
          <w:rFonts w:ascii="Times New Roman" w:hAnsi="Times New Roman"/>
          <w:color w:val="0D0D0D" w:themeColor="text1" w:themeTint="F2"/>
        </w:rPr>
        <w:t xml:space="preserve"> Paris, Champion, 2014, p. 289-305.</w:t>
      </w:r>
    </w:p>
    <w:p w:rsidR="00253FE3" w:rsidRDefault="00BA615E" w:rsidP="00E07B33">
      <w:pPr>
        <w:tabs>
          <w:tab w:val="left" w:pos="1120"/>
        </w:tabs>
        <w:spacing w:after="80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 xml:space="preserve">44 – </w:t>
      </w:r>
      <w:r>
        <w:rPr>
          <w:rFonts w:ascii="Times New Roman" w:hAnsi="Times New Roman"/>
        </w:rPr>
        <w:t>« Difficile liberté : Franc Vouloir, de la notion éthique à la figure poétique (XIII</w:t>
      </w:r>
      <w:r w:rsidRPr="00B9125D">
        <w:rPr>
          <w:rFonts w:ascii="Times New Roman" w:hAnsi="Times New Roman"/>
          <w:vertAlign w:val="superscript"/>
        </w:rPr>
        <w:t>e</w:t>
      </w:r>
      <w:r>
        <w:rPr>
          <w:rFonts w:ascii="Times New Roman" w:hAnsi="Times New Roman"/>
        </w:rPr>
        <w:t>-XV</w:t>
      </w:r>
      <w:r w:rsidRPr="00B9125D">
        <w:rPr>
          <w:rFonts w:ascii="Times New Roman" w:hAnsi="Times New Roman"/>
          <w:vertAlign w:val="superscript"/>
        </w:rPr>
        <w:t>e</w:t>
      </w:r>
      <w:r>
        <w:rPr>
          <w:rFonts w:ascii="Times New Roman" w:hAnsi="Times New Roman"/>
        </w:rPr>
        <w:t xml:space="preserve"> siècles) », </w:t>
      </w:r>
      <w:r w:rsidRPr="00873D37">
        <w:rPr>
          <w:rFonts w:ascii="Times New Roman" w:hAnsi="Times New Roman" w:cs="Times New Roman"/>
          <w:i/>
          <w:color w:val="0D0D0D" w:themeColor="text1" w:themeTint="F2"/>
          <w:szCs w:val="20"/>
        </w:rPr>
        <w:t>Cahiers de recherches médiévales</w:t>
      </w:r>
      <w:r>
        <w:rPr>
          <w:rFonts w:ascii="Times New Roman" w:hAnsi="Times New Roman" w:cs="Times New Roman"/>
          <w:i/>
          <w:color w:val="0D0D0D" w:themeColor="text1" w:themeTint="F2"/>
          <w:szCs w:val="20"/>
        </w:rPr>
        <w:t xml:space="preserve"> et humanistes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, </w:t>
      </w:r>
      <w:r w:rsidR="00B5276D">
        <w:rPr>
          <w:rFonts w:ascii="Times New Roman" w:hAnsi="Times New Roman" w:cs="Times New Roman"/>
          <w:color w:val="0D0D0D" w:themeColor="text1" w:themeTint="F2"/>
          <w:szCs w:val="20"/>
        </w:rPr>
        <w:t xml:space="preserve">27, 2014-1, p. 287-312 ; URL : </w:t>
      </w:r>
      <w:hyperlink r:id="rId4" w:history="1">
        <w:r w:rsidR="00B5276D" w:rsidRPr="00761F85">
          <w:rPr>
            <w:rStyle w:val="Lienhypertexte"/>
            <w:rFonts w:ascii="Times New Roman" w:hAnsi="Times New Roman" w:cs="Times New Roman"/>
            <w:szCs w:val="20"/>
          </w:rPr>
          <w:t>https://crm.revues.org/13452</w:t>
        </w:r>
      </w:hyperlink>
      <w:r w:rsidR="00B5276D">
        <w:rPr>
          <w:rFonts w:ascii="Times New Roman" w:hAnsi="Times New Roman" w:cs="Times New Roman"/>
          <w:color w:val="0D0D0D" w:themeColor="text1" w:themeTint="F2"/>
          <w:szCs w:val="20"/>
        </w:rPr>
        <w:t xml:space="preserve"> (texte intégral mis en ligne le 30 décembre 2017).</w:t>
      </w:r>
    </w:p>
    <w:p w:rsidR="00EF45C4" w:rsidRDefault="00BA615E" w:rsidP="00E07B33">
      <w:pPr>
        <w:tabs>
          <w:tab w:val="left" w:pos="1120"/>
        </w:tabs>
        <w:spacing w:after="80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>45</w:t>
      </w:r>
      <w:r w:rsidR="00253FE3">
        <w:rPr>
          <w:rFonts w:ascii="Times New Roman" w:hAnsi="Times New Roman"/>
          <w:color w:val="0D0D0D" w:themeColor="text1" w:themeTint="F2"/>
        </w:rPr>
        <w:t xml:space="preserve"> – </w:t>
      </w:r>
      <w:r w:rsidR="00253FE3" w:rsidRPr="00873D37">
        <w:rPr>
          <w:rFonts w:ascii="Times New Roman" w:hAnsi="Times New Roman"/>
          <w:color w:val="0D0D0D" w:themeColor="text1" w:themeTint="F2"/>
        </w:rPr>
        <w:t>« Le Moyen Âge mène à tout, à condition d’en sortir : pour une approche diachronique de la littérature médiévale »</w:t>
      </w:r>
      <w:r w:rsidR="00253FE3">
        <w:rPr>
          <w:rFonts w:ascii="Times New Roman" w:hAnsi="Times New Roman"/>
          <w:color w:val="0D0D0D" w:themeColor="text1" w:themeTint="F2"/>
        </w:rPr>
        <w:t xml:space="preserve">, </w:t>
      </w:r>
      <w:r w:rsidR="00253FE3" w:rsidRPr="00253FE3">
        <w:rPr>
          <w:rFonts w:ascii="Times New Roman" w:hAnsi="Times New Roman"/>
          <w:i/>
          <w:color w:val="0D0D0D" w:themeColor="text1" w:themeTint="F2"/>
        </w:rPr>
        <w:t>Per</w:t>
      </w:r>
      <w:r w:rsidR="00AE60C0">
        <w:rPr>
          <w:rFonts w:ascii="Times New Roman" w:hAnsi="Times New Roman"/>
          <w:i/>
          <w:color w:val="0D0D0D" w:themeColor="text1" w:themeTint="F2"/>
        </w:rPr>
        <w:t>s</w:t>
      </w:r>
      <w:r w:rsidR="00253FE3" w:rsidRPr="00253FE3">
        <w:rPr>
          <w:rFonts w:ascii="Times New Roman" w:hAnsi="Times New Roman"/>
          <w:i/>
          <w:color w:val="0D0D0D" w:themeColor="text1" w:themeTint="F2"/>
        </w:rPr>
        <w:t>pectives médiévales</w:t>
      </w:r>
      <w:r w:rsidR="00253FE3">
        <w:rPr>
          <w:rFonts w:ascii="Times New Roman" w:hAnsi="Times New Roman"/>
          <w:color w:val="0D0D0D" w:themeColor="text1" w:themeTint="F2"/>
        </w:rPr>
        <w:t xml:space="preserve"> [En ligne], 36, 2015 (URL : </w:t>
      </w:r>
      <w:hyperlink r:id="rId5" w:history="1">
        <w:r w:rsidR="00253FE3" w:rsidRPr="00273829">
          <w:rPr>
            <w:rStyle w:val="Lienhypertexte"/>
            <w:rFonts w:ascii="Times New Roman" w:hAnsi="Times New Roman"/>
          </w:rPr>
          <w:t>http://peme.revues.org/7505</w:t>
        </w:r>
      </w:hyperlink>
      <w:r w:rsidR="00253FE3">
        <w:rPr>
          <w:rFonts w:ascii="Times New Roman" w:hAnsi="Times New Roman"/>
          <w:color w:val="0D0D0D" w:themeColor="text1" w:themeTint="F2"/>
        </w:rPr>
        <w:t xml:space="preserve">). </w:t>
      </w:r>
    </w:p>
    <w:p w:rsidR="00993CDA" w:rsidRDefault="00EF45C4" w:rsidP="00E07B33">
      <w:pPr>
        <w:tabs>
          <w:tab w:val="left" w:pos="1120"/>
        </w:tabs>
        <w:spacing w:after="80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 xml:space="preserve">46 – </w:t>
      </w:r>
      <w:r w:rsidRPr="00873D37">
        <w:rPr>
          <w:rFonts w:ascii="Times New Roman" w:hAnsi="Times New Roman"/>
          <w:color w:val="0D0D0D" w:themeColor="text1" w:themeTint="F2"/>
        </w:rPr>
        <w:t xml:space="preserve">« Le lecteur du </w:t>
      </w:r>
      <w:r w:rsidRPr="00873D37">
        <w:rPr>
          <w:rFonts w:ascii="Times New Roman" w:hAnsi="Times New Roman"/>
          <w:i/>
          <w:color w:val="0D0D0D" w:themeColor="text1" w:themeTint="F2"/>
        </w:rPr>
        <w:t>Roman de la Rose</w:t>
      </w:r>
      <w:r w:rsidRPr="00873D37">
        <w:rPr>
          <w:rFonts w:ascii="Times New Roman" w:hAnsi="Times New Roman"/>
          <w:color w:val="0D0D0D" w:themeColor="text1" w:themeTint="F2"/>
        </w:rPr>
        <w:t>, entre apprentissage et polémique : texte et image dans l’incunable Paris 114 de la Biblio</w:t>
      </w:r>
      <w:r>
        <w:rPr>
          <w:rFonts w:ascii="Times New Roman" w:hAnsi="Times New Roman"/>
          <w:color w:val="0D0D0D" w:themeColor="text1" w:themeTint="F2"/>
        </w:rPr>
        <w:t xml:space="preserve">thèque municipale de Toulouse », dans </w:t>
      </w:r>
      <w:r w:rsidRPr="00EF45C4">
        <w:rPr>
          <w:rFonts w:ascii="Times New Roman" w:hAnsi="Times New Roman"/>
          <w:i/>
          <w:color w:val="0D0D0D" w:themeColor="text1" w:themeTint="F2"/>
        </w:rPr>
        <w:t>Les manuscrits médiévaux témoins de lectures</w:t>
      </w:r>
      <w:r>
        <w:rPr>
          <w:rFonts w:ascii="Times New Roman" w:hAnsi="Times New Roman"/>
          <w:color w:val="0D0D0D" w:themeColor="text1" w:themeTint="F2"/>
        </w:rPr>
        <w:t xml:space="preserve">, C. Croizy-Naquet, L. Harf-Lancner et M. Szkilnik </w:t>
      </w:r>
      <w:proofErr w:type="gramStart"/>
      <w:r>
        <w:rPr>
          <w:rFonts w:ascii="Times New Roman" w:hAnsi="Times New Roman"/>
          <w:color w:val="0D0D0D" w:themeColor="text1" w:themeTint="F2"/>
        </w:rPr>
        <w:t>dir.,</w:t>
      </w:r>
      <w:proofErr w:type="gramEnd"/>
      <w:r>
        <w:rPr>
          <w:rFonts w:ascii="Times New Roman" w:hAnsi="Times New Roman"/>
          <w:color w:val="0D0D0D" w:themeColor="text1" w:themeTint="F2"/>
        </w:rPr>
        <w:t xml:space="preserve"> Paris, Presses Sorbonne Nouvelle, 2015, p. 215-240.</w:t>
      </w:r>
    </w:p>
    <w:p w:rsidR="00AE60C0" w:rsidRDefault="00993CDA" w:rsidP="00E07B33">
      <w:pPr>
        <w:tabs>
          <w:tab w:val="left" w:pos="1120"/>
        </w:tabs>
        <w:spacing w:after="80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 xml:space="preserve">47 – 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« </w:t>
      </w:r>
      <w:r>
        <w:rPr>
          <w:rFonts w:ascii="Times New Roman" w:hAnsi="Times New Roman" w:cs="Times New Roman"/>
          <w:color w:val="0D0D0D" w:themeColor="text1" w:themeTint="F2"/>
          <w:szCs w:val="20"/>
        </w:rPr>
        <w:t>A Good Carter as</w:t>
      </w:r>
      <w:r>
        <w:rPr>
          <w:rFonts w:ascii="Times New Roman" w:hAnsi="Times New Roman"/>
          <w:color w:val="0D0D0D" w:themeColor="text1" w:themeTint="F2"/>
        </w:rPr>
        <w:t xml:space="preserve"> Guide : Imitating</w:t>
      </w:r>
      <w:r w:rsidRPr="00873D37">
        <w:rPr>
          <w:rFonts w:ascii="Times New Roman" w:hAnsi="Times New Roman"/>
          <w:color w:val="0D0D0D" w:themeColor="text1" w:themeTint="F2"/>
        </w:rPr>
        <w:t xml:space="preserve"> Alain Chartier (</w:t>
      </w:r>
      <w:r>
        <w:rPr>
          <w:rFonts w:ascii="Times New Roman" w:hAnsi="Times New Roman"/>
          <w:color w:val="0D0D0D" w:themeColor="text1" w:themeTint="F2"/>
        </w:rPr>
        <w:t>15</w:t>
      </w:r>
      <w:r w:rsidRPr="00363D83">
        <w:rPr>
          <w:rFonts w:ascii="Times New Roman" w:hAnsi="Times New Roman"/>
          <w:color w:val="0D0D0D" w:themeColor="text1" w:themeTint="F2"/>
          <w:vertAlign w:val="superscript"/>
        </w:rPr>
        <w:t>th</w:t>
      </w:r>
      <w:r>
        <w:rPr>
          <w:rFonts w:ascii="Times New Roman" w:hAnsi="Times New Roman"/>
          <w:color w:val="0D0D0D" w:themeColor="text1" w:themeTint="F2"/>
        </w:rPr>
        <w:t xml:space="preserve"> century – early 17</w:t>
      </w:r>
      <w:r w:rsidRPr="00363D83">
        <w:rPr>
          <w:rFonts w:ascii="Times New Roman" w:hAnsi="Times New Roman"/>
          <w:color w:val="0D0D0D" w:themeColor="text1" w:themeTint="F2"/>
          <w:vertAlign w:val="superscript"/>
        </w:rPr>
        <w:t>th</w:t>
      </w:r>
      <w:r>
        <w:rPr>
          <w:rFonts w:ascii="Times New Roman" w:hAnsi="Times New Roman"/>
          <w:color w:val="0D0D0D" w:themeColor="text1" w:themeTint="F2"/>
        </w:rPr>
        <w:t xml:space="preserve"> century) », dans </w:t>
      </w:r>
      <w:r w:rsidRPr="00993CDA">
        <w:rPr>
          <w:rFonts w:ascii="Times New Roman" w:hAnsi="Times New Roman"/>
          <w:i/>
          <w:color w:val="0D0D0D" w:themeColor="text1" w:themeTint="F2"/>
        </w:rPr>
        <w:t>A Companion to Alain Chartier (c. 1385-1430</w:t>
      </w:r>
      <w:r>
        <w:rPr>
          <w:rFonts w:ascii="Times New Roman" w:hAnsi="Times New Roman"/>
          <w:i/>
          <w:color w:val="0D0D0D" w:themeColor="text1" w:themeTint="F2"/>
        </w:rPr>
        <w:t>), Father of French Eloquence</w:t>
      </w:r>
      <w:r>
        <w:rPr>
          <w:rFonts w:ascii="Times New Roman" w:hAnsi="Times New Roman"/>
          <w:color w:val="0D0D0D" w:themeColor="text1" w:themeTint="F2"/>
        </w:rPr>
        <w:t>, D. Delogu, J. E. McRae et E. Cayley d</w:t>
      </w:r>
      <w:r w:rsidR="00B5276D">
        <w:rPr>
          <w:rFonts w:ascii="Times New Roman" w:hAnsi="Times New Roman"/>
          <w:color w:val="0D0D0D" w:themeColor="text1" w:themeTint="F2"/>
        </w:rPr>
        <w:t>ir., Leiden, Brill, 2015, chap. </w:t>
      </w:r>
      <w:r>
        <w:rPr>
          <w:rFonts w:ascii="Times New Roman" w:hAnsi="Times New Roman"/>
          <w:color w:val="0D0D0D" w:themeColor="text1" w:themeTint="F2"/>
        </w:rPr>
        <w:t>14, p. 324-353.</w:t>
      </w:r>
    </w:p>
    <w:p w:rsidR="007C2926" w:rsidRDefault="00AE60C0" w:rsidP="00E07B33">
      <w:pPr>
        <w:tabs>
          <w:tab w:val="left" w:pos="1120"/>
        </w:tabs>
        <w:spacing w:after="80"/>
        <w:jc w:val="both"/>
        <w:rPr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 xml:space="preserve">48 – 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« </w:t>
      </w:r>
      <w:r w:rsidRPr="00873D37">
        <w:rPr>
          <w:color w:val="0D0D0D" w:themeColor="text1" w:themeTint="F2"/>
        </w:rPr>
        <w:t>“Nul n’est trop bon sans mesure” : réflexions sur un idéal éthique problématique »</w:t>
      </w:r>
      <w:r>
        <w:rPr>
          <w:color w:val="0D0D0D" w:themeColor="text1" w:themeTint="F2"/>
        </w:rPr>
        <w:t xml:space="preserve">, dans </w:t>
      </w:r>
      <w:r w:rsidRPr="00AE60C0">
        <w:rPr>
          <w:i/>
          <w:color w:val="0D0D0D" w:themeColor="text1" w:themeTint="F2"/>
        </w:rPr>
        <w:t>Desir n’a repos. Hommage à Danielle Bohler</w:t>
      </w:r>
      <w:r>
        <w:rPr>
          <w:color w:val="0D0D0D" w:themeColor="text1" w:themeTint="F2"/>
        </w:rPr>
        <w:t>, F. Bouchet et D. James-Raoul dir., Bordeaux, Presses universitaires de Bordeaux, « Eidôlon » n° 115, 2015, p. 213-225.</w:t>
      </w:r>
    </w:p>
    <w:p w:rsidR="00A95F44" w:rsidRDefault="007C2926" w:rsidP="00E07B33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>
        <w:rPr>
          <w:color w:val="0D0D0D" w:themeColor="text1" w:themeTint="F2"/>
        </w:rPr>
        <w:t xml:space="preserve">49 – « Introduction : D’un sens l’autre », dans </w:t>
      </w:r>
      <w:r w:rsidRPr="00E07B33">
        <w:rPr>
          <w:rFonts w:ascii="Times New Roman" w:hAnsi="Times New Roman" w:cs="Times New Roman"/>
          <w:i/>
          <w:color w:val="0D0D0D" w:themeColor="text1" w:themeTint="F2"/>
          <w:szCs w:val="20"/>
        </w:rPr>
        <w:t>Penser les cinq sens au Moyen Âge : poétique, esthétique, éthique</w:t>
      </w:r>
      <w:r>
        <w:rPr>
          <w:rFonts w:ascii="Times New Roman" w:hAnsi="Times New Roman" w:cs="Times New Roman"/>
          <w:color w:val="0D0D0D" w:themeColor="text1" w:themeTint="F2"/>
          <w:szCs w:val="20"/>
        </w:rPr>
        <w:t>, F. Bouchet et A.-H. Klinger-Dollé</w:t>
      </w:r>
      <w:r w:rsidR="006E57DA">
        <w:rPr>
          <w:rFonts w:ascii="Times New Roman" w:hAnsi="Times New Roman" w:cs="Times New Roman"/>
          <w:color w:val="0D0D0D" w:themeColor="text1" w:themeTint="F2"/>
          <w:szCs w:val="20"/>
        </w:rPr>
        <w:t xml:space="preserve"> </w:t>
      </w:r>
      <w:proofErr w:type="gramStart"/>
      <w:r w:rsidR="006E57DA">
        <w:rPr>
          <w:rFonts w:ascii="Times New Roman" w:hAnsi="Times New Roman" w:cs="Times New Roman"/>
          <w:color w:val="0D0D0D" w:themeColor="text1" w:themeTint="F2"/>
          <w:szCs w:val="20"/>
        </w:rPr>
        <w:t>dir.</w:t>
      </w:r>
      <w:r>
        <w:rPr>
          <w:rFonts w:ascii="Times New Roman" w:hAnsi="Times New Roman" w:cs="Times New Roman"/>
          <w:color w:val="0D0D0D" w:themeColor="text1" w:themeTint="F2"/>
          <w:szCs w:val="20"/>
        </w:rPr>
        <w:t>,</w:t>
      </w:r>
      <w:proofErr w:type="gramEnd"/>
      <w:r>
        <w:rPr>
          <w:rFonts w:ascii="Times New Roman" w:hAnsi="Times New Roman" w:cs="Times New Roman"/>
          <w:color w:val="0D0D0D" w:themeColor="text1" w:themeTint="F2"/>
          <w:szCs w:val="20"/>
        </w:rPr>
        <w:t xml:space="preserve"> Paris, Classiques Garnier, 2015, p. 11-18.</w:t>
      </w:r>
    </w:p>
    <w:p w:rsidR="00852A8D" w:rsidRDefault="00A95F44" w:rsidP="00E07B33">
      <w:pPr>
        <w:tabs>
          <w:tab w:val="left" w:pos="1120"/>
        </w:tabs>
        <w:spacing w:after="8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D0D0D" w:themeColor="text1" w:themeTint="F2"/>
          <w:szCs w:val="20"/>
        </w:rPr>
        <w:t xml:space="preserve">50 – </w:t>
      </w:r>
      <w:r w:rsidRPr="00852AAD">
        <w:rPr>
          <w:rFonts w:ascii="Times New Roman" w:hAnsi="Times New Roman"/>
        </w:rPr>
        <w:t>« </w:t>
      </w:r>
      <w:r w:rsidRPr="00E00454">
        <w:rPr>
          <w:rFonts w:ascii="Times New Roman" w:hAnsi="Times New Roman"/>
        </w:rPr>
        <w:t>Performativité</w:t>
      </w:r>
      <w:r w:rsidRPr="00852AAD">
        <w:rPr>
          <w:rFonts w:ascii="Times New Roman" w:hAnsi="Times New Roman"/>
        </w:rPr>
        <w:t xml:space="preserve"> et déceptivité du langage courtois dans le </w:t>
      </w:r>
      <w:r w:rsidRPr="00852AAD">
        <w:rPr>
          <w:rFonts w:ascii="Times New Roman" w:hAnsi="Times New Roman"/>
          <w:i/>
        </w:rPr>
        <w:t>Roman du Châtelain de Coucy</w:t>
      </w:r>
      <w:r>
        <w:rPr>
          <w:rFonts w:ascii="Times New Roman" w:hAnsi="Times New Roman"/>
        </w:rPr>
        <w:t> »,</w:t>
      </w:r>
      <w:r w:rsidR="00E00454">
        <w:rPr>
          <w:rFonts w:ascii="Times New Roman" w:hAnsi="Times New Roman"/>
        </w:rPr>
        <w:t xml:space="preserve"> dans </w:t>
      </w:r>
      <w:r w:rsidR="00E00454" w:rsidRPr="00E00454">
        <w:rPr>
          <w:rFonts w:ascii="Times New Roman" w:hAnsi="Times New Roman"/>
          <w:i/>
        </w:rPr>
        <w:t>Sens, Rhétorique et Musique. Études réunies en hommage à Jacqueline Cerquiglini-Toulet</w:t>
      </w:r>
      <w:r w:rsidR="00E00454">
        <w:rPr>
          <w:rFonts w:ascii="Times New Roman" w:hAnsi="Times New Roman"/>
        </w:rPr>
        <w:t>, S. Albert, M. Demaules, E. Doudet, S. Lefèvre, C. Lucken et A. Sultan dir., Paris Champion, 2015, p. 367-379.</w:t>
      </w:r>
    </w:p>
    <w:p w:rsidR="00037300" w:rsidRDefault="00852A8D" w:rsidP="00E07B33">
      <w:pPr>
        <w:tabs>
          <w:tab w:val="left" w:pos="1120"/>
        </w:tabs>
        <w:spacing w:after="80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</w:rPr>
        <w:t>51 – « </w:t>
      </w:r>
      <w:r w:rsidR="00D57E0F">
        <w:rPr>
          <w:rFonts w:ascii="Times New Roman" w:hAnsi="Times New Roman"/>
          <w:color w:val="000000" w:themeColor="text1"/>
        </w:rPr>
        <w:t>La courtoisie en débat. E</w:t>
      </w:r>
      <w:r w:rsidRPr="006E569C">
        <w:rPr>
          <w:rFonts w:ascii="Times New Roman" w:hAnsi="Times New Roman"/>
          <w:color w:val="000000" w:themeColor="text1"/>
        </w:rPr>
        <w:t xml:space="preserve">ffets de résonance parodique dans un </w:t>
      </w:r>
      <w:r w:rsidRPr="006E569C">
        <w:rPr>
          <w:rFonts w:ascii="Times New Roman" w:hAnsi="Times New Roman"/>
          <w:i/>
          <w:color w:val="000000" w:themeColor="text1"/>
        </w:rPr>
        <w:t>Jeu à quatre personnages</w:t>
      </w:r>
      <w:r w:rsidRPr="006E569C">
        <w:rPr>
          <w:rFonts w:ascii="Times New Roman" w:hAnsi="Times New Roman"/>
          <w:color w:val="000000" w:themeColor="text1"/>
        </w:rPr>
        <w:t xml:space="preserve"> du XV</w:t>
      </w:r>
      <w:r w:rsidRPr="006E569C">
        <w:rPr>
          <w:rFonts w:ascii="Times New Roman" w:hAnsi="Times New Roman"/>
          <w:color w:val="000000" w:themeColor="text1"/>
          <w:vertAlign w:val="superscript"/>
        </w:rPr>
        <w:t>e</w:t>
      </w:r>
      <w:r w:rsidRPr="006E569C">
        <w:rPr>
          <w:rFonts w:ascii="Times New Roman" w:hAnsi="Times New Roman"/>
          <w:color w:val="000000" w:themeColor="text1"/>
        </w:rPr>
        <w:t xml:space="preserve"> siècle</w:t>
      </w:r>
      <w:r>
        <w:rPr>
          <w:rFonts w:ascii="Times New Roman" w:hAnsi="Times New Roman"/>
          <w:color w:val="000000" w:themeColor="text1"/>
        </w:rPr>
        <w:t xml:space="preserve"> », dans </w:t>
      </w:r>
      <w:r w:rsidRPr="00852A8D">
        <w:rPr>
          <w:rFonts w:ascii="Times New Roman" w:hAnsi="Times New Roman"/>
          <w:i/>
          <w:color w:val="000000" w:themeColor="text1"/>
        </w:rPr>
        <w:t>Parodies courtoises, parodies de la courtoisie</w:t>
      </w:r>
      <w:r>
        <w:rPr>
          <w:rFonts w:ascii="Times New Roman" w:hAnsi="Times New Roman"/>
          <w:color w:val="000000" w:themeColor="text1"/>
        </w:rPr>
        <w:t xml:space="preserve">, </w:t>
      </w:r>
      <w:r w:rsidR="00D57E0F">
        <w:rPr>
          <w:rFonts w:ascii="Times New Roman" w:hAnsi="Times New Roman"/>
          <w:color w:val="000000" w:themeColor="text1"/>
        </w:rPr>
        <w:t xml:space="preserve">M. Madureira, C. Clamote Carreto et A. Paiva Morais </w:t>
      </w:r>
      <w:proofErr w:type="gramStart"/>
      <w:r w:rsidR="00D57E0F">
        <w:rPr>
          <w:rFonts w:ascii="Times New Roman" w:hAnsi="Times New Roman"/>
          <w:color w:val="000000" w:themeColor="text1"/>
        </w:rPr>
        <w:t>dir.,</w:t>
      </w:r>
      <w:proofErr w:type="gramEnd"/>
      <w:r w:rsidR="00D57E0F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Paris, Classiques Garnier, 2016, p. 221-234.</w:t>
      </w:r>
    </w:p>
    <w:p w:rsidR="00D94BF1" w:rsidRPr="00993CDA" w:rsidRDefault="00D94BF1" w:rsidP="00E07B33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</w:p>
    <w:p w:rsidR="003523E1" w:rsidRPr="00852A8D" w:rsidRDefault="00D94BF1" w:rsidP="006E569C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  <w:u w:val="single"/>
        </w:rPr>
        <w:t>À paraître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 :</w:t>
      </w:r>
    </w:p>
    <w:p w:rsidR="00BD3AC5" w:rsidRDefault="003523E1" w:rsidP="006E569C">
      <w:pPr>
        <w:tabs>
          <w:tab w:val="left" w:pos="1120"/>
        </w:tabs>
        <w:spacing w:after="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• « Le Chevalier désenchanté : les souvenirs arthuriens de Thomas III de Saluces ».</w:t>
      </w:r>
    </w:p>
    <w:p w:rsidR="00927266" w:rsidRPr="006E569C" w:rsidRDefault="00BD3AC5" w:rsidP="006E569C">
      <w:pPr>
        <w:tabs>
          <w:tab w:val="left" w:pos="1120"/>
        </w:tabs>
        <w:spacing w:after="8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• « Entendement et vérité : de la littérature et des autorités dans le </w:t>
      </w:r>
      <w:r w:rsidRPr="00BD3AC5">
        <w:rPr>
          <w:rFonts w:ascii="Times New Roman" w:hAnsi="Times New Roman"/>
          <w:i/>
          <w:color w:val="000000" w:themeColor="text1"/>
        </w:rPr>
        <w:t>Livre de l’Espérance</w:t>
      </w:r>
      <w:r>
        <w:rPr>
          <w:rFonts w:ascii="Times New Roman" w:hAnsi="Times New Roman"/>
          <w:color w:val="000000" w:themeColor="text1"/>
        </w:rPr>
        <w:t> d’Alain Chartier ».</w:t>
      </w:r>
    </w:p>
    <w:p w:rsidR="004F5C95" w:rsidRPr="00927266" w:rsidRDefault="004F5C95" w:rsidP="00927266">
      <w:pPr>
        <w:tabs>
          <w:tab w:val="left" w:pos="1120"/>
        </w:tabs>
        <w:spacing w:after="80"/>
        <w:jc w:val="both"/>
        <w:rPr>
          <w:rFonts w:ascii="Times New Roman" w:hAnsi="Times New Roman"/>
        </w:rPr>
      </w:pPr>
    </w:p>
    <w:p w:rsidR="004F5C95" w:rsidRPr="00873D37" w:rsidRDefault="004F5C95" w:rsidP="00927266">
      <w:pPr>
        <w:tabs>
          <w:tab w:val="left" w:pos="1120"/>
        </w:tabs>
        <w:spacing w:after="12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ab/>
      </w:r>
      <w:r w:rsidR="00927266">
        <w:rPr>
          <w:rFonts w:ascii="Times New Roman" w:hAnsi="Times New Roman" w:cs="Times New Roman"/>
          <w:b/>
          <w:bCs/>
          <w:color w:val="0D0D0D" w:themeColor="text1" w:themeTint="F2"/>
          <w:szCs w:val="20"/>
        </w:rPr>
        <w:t>E</w:t>
      </w:r>
      <w:r w:rsidRPr="00873D37">
        <w:rPr>
          <w:rFonts w:ascii="Times New Roman" w:hAnsi="Times New Roman" w:cs="Times New Roman"/>
          <w:b/>
          <w:bCs/>
          <w:color w:val="0D0D0D" w:themeColor="text1" w:themeTint="F2"/>
          <w:szCs w:val="20"/>
        </w:rPr>
        <w:t>. Comptes rendus</w:t>
      </w:r>
    </w:p>
    <w:p w:rsidR="00DD609B" w:rsidRPr="00873D37" w:rsidRDefault="00C943C9" w:rsidP="00DD609B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Cs w:val="20"/>
        </w:rPr>
        <w:t>1 –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Ann Moss, 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Les Recueils de lieux communs. Apprendre à penser à la Renaissance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, Genève, Droz, 2002, dans 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Anabases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>, 1, 2005, p. 321-322.</w:t>
      </w:r>
    </w:p>
    <w:p w:rsidR="00DD609B" w:rsidRPr="00873D37" w:rsidRDefault="00C943C9" w:rsidP="00DD609B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Cs w:val="20"/>
        </w:rPr>
        <w:t>2 –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Mythe et mythologie dans l'Antiquité gréco-romaine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, 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Europe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n° 904-905, 2004, dans 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Anabases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>, 2, 2005, p. 271.</w:t>
      </w:r>
    </w:p>
    <w:p w:rsidR="00DD609B" w:rsidRPr="00873D37" w:rsidRDefault="00C943C9" w:rsidP="00DD609B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Cs w:val="20"/>
        </w:rPr>
        <w:t>3 –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Daniel Lacroix, 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Les amours du poète. Poésie et biographie dans la littérature du XIII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  <w:vertAlign w:val="superscript"/>
        </w:rPr>
        <w:t>e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 xml:space="preserve"> siècle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, Genève, Slatkine, 2004, dans 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Littératures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>, 53, 2005, p. 171-172.</w:t>
      </w:r>
    </w:p>
    <w:p w:rsidR="00DD609B" w:rsidRPr="00873D37" w:rsidRDefault="00C943C9" w:rsidP="00DD609B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Cs w:val="20"/>
        </w:rPr>
        <w:t>4 –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Isabelle Bétemps, Michèle Guéret-Laferté, Nicolas Lenoir, Sylvain Louis, Jean Maurice, Carmelle Mira, </w:t>
      </w:r>
      <w:r w:rsidR="004F5C95" w:rsidRPr="00873D37">
        <w:rPr>
          <w:rFonts w:ascii="Times New Roman" w:hAnsi="Times New Roman" w:cs="Times New Roman"/>
          <w:i/>
          <w:color w:val="0D0D0D" w:themeColor="text1" w:themeTint="F2"/>
          <w:szCs w:val="20"/>
        </w:rPr>
        <w:t>La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Consolation de la Philosophie 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de Boèce dans une traduction attribuée à Jean de Meun d'après le manuscrit Leber 817 de la Bibliothèque Municipale de Rouen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, Publications de l'Université de Rouen, 2004, dans 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Anabases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>, 4, 2006, p. 301-302.</w:t>
      </w:r>
    </w:p>
    <w:p w:rsidR="00DD609B" w:rsidRPr="00873D37" w:rsidRDefault="00C943C9" w:rsidP="00DD609B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Cs w:val="20"/>
        </w:rPr>
        <w:t>5 –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« Toutes choses sont faictes cleres par escripture ». Fonctions et figures d'auteurs du Moyen Age à l'époque contemporaine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. </w:t>
      </w:r>
      <w:r w:rsidR="00F16D5E" w:rsidRPr="00873D37">
        <w:rPr>
          <w:rFonts w:ascii="Times New Roman" w:hAnsi="Times New Roman" w:cs="Times New Roman"/>
          <w:color w:val="0D0D0D" w:themeColor="text1" w:themeTint="F2"/>
          <w:szCs w:val="20"/>
        </w:rPr>
        <w:t>É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tudes rassemblées et présentées par V. Minet-Mahy, C. Thiry et T. Van Hemelryck, Louvain-la-Neuve, 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Les Lettres romanes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, 2004, dans 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Littératures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>, 54, 2006, p. 241-243.</w:t>
      </w:r>
    </w:p>
    <w:p w:rsidR="00DD609B" w:rsidRPr="00873D37" w:rsidRDefault="00C943C9" w:rsidP="00DD609B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Cs w:val="20"/>
        </w:rPr>
        <w:t>6 –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Pierre Riché &amp; Jacques Verger, 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Des nains sur des épaules de géan</w:t>
      </w:r>
      <w:r w:rsidR="0096527A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ts. Maîtres et élèves au Moyen Â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g</w:t>
      </w:r>
      <w:r w:rsidR="004F5C95" w:rsidRPr="00873D37">
        <w:rPr>
          <w:rFonts w:ascii="Times New Roman" w:hAnsi="Times New Roman" w:cs="Times New Roman"/>
          <w:i/>
          <w:color w:val="0D0D0D" w:themeColor="text1" w:themeTint="F2"/>
          <w:szCs w:val="20"/>
        </w:rPr>
        <w:t>e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, Paris, Tallandier, 2006, dans 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Anabases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>, 5, 2007, p. 271-272.</w:t>
      </w:r>
    </w:p>
    <w:p w:rsidR="00DD609B" w:rsidRPr="00873D37" w:rsidRDefault="00C943C9" w:rsidP="00DD609B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Cs w:val="20"/>
        </w:rPr>
        <w:t>7 –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 xml:space="preserve">L'espace lyrique méditerranéen au Moyen </w:t>
      </w:r>
      <w:r w:rsidR="00F16D5E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Â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ge. Nouvelles approches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, sous la dir. de D. Billy, F. Clément et A. Combes, Toulouse, Presses Universitaires du Mirail, 2006, dans 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Encomia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>, 28</w:t>
      </w:r>
      <w:r w:rsidR="00A869C5" w:rsidRPr="00873D37">
        <w:rPr>
          <w:rFonts w:ascii="Times New Roman" w:hAnsi="Times New Roman" w:cs="Times New Roman"/>
          <w:color w:val="0D0D0D" w:themeColor="text1" w:themeTint="F2"/>
          <w:szCs w:val="20"/>
        </w:rPr>
        <w:t>, 2006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(une notice générale + </w:t>
      </w:r>
      <w:r w:rsidR="00CA50E3" w:rsidRPr="00873D37">
        <w:rPr>
          <w:rFonts w:ascii="Times New Roman" w:hAnsi="Times New Roman" w:cs="Times New Roman"/>
          <w:color w:val="0D0D0D" w:themeColor="text1" w:themeTint="F2"/>
          <w:szCs w:val="20"/>
        </w:rPr>
        <w:t>une sur chacun des 15 articles).</w:t>
      </w:r>
    </w:p>
    <w:p w:rsidR="00DD609B" w:rsidRPr="00873D37" w:rsidRDefault="00C943C9" w:rsidP="00DD609B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Cs w:val="20"/>
        </w:rPr>
        <w:t>8 –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Réception et représentation de l'Antiquité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, 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Bien dire et Bien aprandre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n° 24, Lille, Centre d'études médiévales et dialectales de Lille 3, 2006, dans 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Anabases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>, 8, 2008, p.</w:t>
      </w:r>
      <w:r w:rsidR="00CA50E3" w:rsidRPr="00873D37">
        <w:rPr>
          <w:rFonts w:ascii="Times New Roman" w:hAnsi="Times New Roman" w:cs="Times New Roman"/>
          <w:color w:val="0D0D0D" w:themeColor="text1" w:themeTint="F2"/>
          <w:szCs w:val="20"/>
        </w:rPr>
        <w:t> 300-302.</w:t>
      </w:r>
    </w:p>
    <w:p w:rsidR="00DD609B" w:rsidRPr="00873D37" w:rsidRDefault="00C943C9" w:rsidP="00DD609B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Cs w:val="20"/>
        </w:rPr>
        <w:t>9 –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</w:t>
      </w:r>
      <w:proofErr w:type="gramStart"/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Figures</w:t>
      </w:r>
      <w:proofErr w:type="gramEnd"/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 xml:space="preserve"> de l'oubli (IV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  <w:vertAlign w:val="superscript"/>
        </w:rPr>
        <w:t>e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-XVI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  <w:vertAlign w:val="superscript"/>
        </w:rPr>
        <w:t>e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 xml:space="preserve"> siècle)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, éd. </w:t>
      </w:r>
      <w:proofErr w:type="gramStart"/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>par</w:t>
      </w:r>
      <w:proofErr w:type="gramEnd"/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P. Romagnoli &amp; B. Wahlen, Lausanne, </w:t>
      </w:r>
      <w:r w:rsidR="00F16D5E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É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tudes de Lettres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1-2, 2007, dans 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 xml:space="preserve">Le Moyen </w:t>
      </w:r>
      <w:r w:rsidR="00F16D5E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Â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ge</w:t>
      </w:r>
      <w:r w:rsidR="000234E6" w:rsidRPr="00873D37">
        <w:rPr>
          <w:rFonts w:ascii="Times New Roman" w:hAnsi="Times New Roman" w:cs="Times New Roman"/>
          <w:color w:val="0D0D0D" w:themeColor="text1" w:themeTint="F2"/>
          <w:szCs w:val="20"/>
        </w:rPr>
        <w:t>, CXIV, n° 2, 2008, p. 373-374.</w:t>
      </w:r>
    </w:p>
    <w:p w:rsidR="00DD609B" w:rsidRPr="00873D37" w:rsidRDefault="00C943C9" w:rsidP="00DD609B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Cs w:val="20"/>
        </w:rPr>
        <w:t>10 –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Othon de Grandson, chevalier et poète</w:t>
      </w:r>
      <w:r w:rsidR="00CA5A03" w:rsidRPr="00873D37">
        <w:rPr>
          <w:rFonts w:ascii="Times New Roman" w:hAnsi="Times New Roman" w:cs="Times New Roman"/>
          <w:color w:val="0D0D0D" w:themeColor="text1" w:themeTint="F2"/>
          <w:szCs w:val="20"/>
        </w:rPr>
        <w:t>, J.-F. </w:t>
      </w:r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Kosta-Théfaine </w:t>
      </w:r>
      <w:proofErr w:type="gramStart"/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>dir.,</w:t>
      </w:r>
      <w:proofErr w:type="gramEnd"/>
      <w:r w:rsidR="004F5C95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Orléans, Paradigme, 2007, dans 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 xml:space="preserve">Le Moyen </w:t>
      </w:r>
      <w:r w:rsidR="00F16D5E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Â</w:t>
      </w:r>
      <w:r w:rsidR="004F5C95" w:rsidRPr="00873D37">
        <w:rPr>
          <w:rFonts w:ascii="Times New Roman" w:hAnsi="Times New Roman" w:cs="Times New Roman"/>
          <w:i/>
          <w:iCs/>
          <w:color w:val="0D0D0D" w:themeColor="text1" w:themeTint="F2"/>
          <w:szCs w:val="20"/>
        </w:rPr>
        <w:t>ge</w:t>
      </w:r>
      <w:r w:rsidR="001233F5" w:rsidRPr="00873D37">
        <w:rPr>
          <w:rFonts w:ascii="Times New Roman" w:hAnsi="Times New Roman" w:cs="Times New Roman"/>
          <w:color w:val="0D0D0D" w:themeColor="text1" w:themeTint="F2"/>
          <w:szCs w:val="20"/>
        </w:rPr>
        <w:t>, CXV, n° 1, 2009, p. 178-179.</w:t>
      </w:r>
    </w:p>
    <w:p w:rsidR="00DD609B" w:rsidRPr="00873D37" w:rsidRDefault="0096527A" w:rsidP="00DD609B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11 – </w:t>
      </w:r>
      <w:r w:rsidRPr="00873D37">
        <w:rPr>
          <w:rFonts w:ascii="Times New Roman" w:hAnsi="Times New Roman" w:cs="Times New Roman"/>
          <w:i/>
          <w:color w:val="0D0D0D" w:themeColor="text1" w:themeTint="F2"/>
          <w:szCs w:val="20"/>
        </w:rPr>
        <w:t>Les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Epistres des dames de Grece. </w:t>
      </w:r>
      <w:r w:rsidRPr="00873D37">
        <w:rPr>
          <w:rFonts w:ascii="Times New Roman" w:hAnsi="Times New Roman" w:cs="Times New Roman"/>
          <w:i/>
          <w:color w:val="0D0D0D" w:themeColor="text1" w:themeTint="F2"/>
          <w:szCs w:val="20"/>
        </w:rPr>
        <w:t>Une version médiévale en prose française des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Héroïdes </w:t>
      </w:r>
      <w:r w:rsidRPr="00873D37">
        <w:rPr>
          <w:rFonts w:ascii="Times New Roman" w:hAnsi="Times New Roman" w:cs="Times New Roman"/>
          <w:i/>
          <w:color w:val="0D0D0D" w:themeColor="text1" w:themeTint="F2"/>
          <w:szCs w:val="20"/>
        </w:rPr>
        <w:t>d’Ovide</w:t>
      </w:r>
      <w:r w:rsidR="00FF4855">
        <w:rPr>
          <w:rFonts w:ascii="Times New Roman" w:hAnsi="Times New Roman" w:cs="Times New Roman"/>
          <w:color w:val="0D0D0D" w:themeColor="text1" w:themeTint="F2"/>
          <w:szCs w:val="20"/>
        </w:rPr>
        <w:t>, éd. L. 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Barbieri, Paris, Champion, 2007, dans </w:t>
      </w:r>
      <w:r w:rsidRPr="00873D37">
        <w:rPr>
          <w:rFonts w:ascii="Times New Roman" w:hAnsi="Times New Roman" w:cs="Times New Roman"/>
          <w:i/>
          <w:color w:val="0D0D0D" w:themeColor="text1" w:themeTint="F2"/>
          <w:szCs w:val="20"/>
        </w:rPr>
        <w:t>Anabases</w:t>
      </w:r>
      <w:r w:rsidR="00A75525" w:rsidRPr="00873D37">
        <w:rPr>
          <w:rFonts w:ascii="Times New Roman" w:hAnsi="Times New Roman" w:cs="Times New Roman"/>
          <w:color w:val="0D0D0D" w:themeColor="text1" w:themeTint="F2"/>
          <w:szCs w:val="20"/>
        </w:rPr>
        <w:t>, 9, 2009, p. 315-316.</w:t>
      </w:r>
    </w:p>
    <w:p w:rsidR="00DD609B" w:rsidRPr="00873D37" w:rsidRDefault="0096527A" w:rsidP="00DD609B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>12 – Sophie Cassagne</w:t>
      </w:r>
      <w:r w:rsidR="0006004B" w:rsidRPr="00873D37">
        <w:rPr>
          <w:rFonts w:ascii="Times New Roman" w:hAnsi="Times New Roman" w:cs="Times New Roman"/>
          <w:color w:val="0D0D0D" w:themeColor="text1" w:themeTint="F2"/>
          <w:szCs w:val="20"/>
        </w:rPr>
        <w:t>s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-Brouquet, </w:t>
      </w:r>
      <w:r w:rsidRPr="00873D37">
        <w:rPr>
          <w:rFonts w:ascii="Times New Roman" w:hAnsi="Times New Roman" w:cs="Times New Roman"/>
          <w:i/>
          <w:color w:val="0D0D0D" w:themeColor="text1" w:themeTint="F2"/>
          <w:szCs w:val="20"/>
        </w:rPr>
        <w:t>Un manuscrit d’Anne de Bretagne. Les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Vies des femmes célèbres </w:t>
      </w:r>
      <w:r w:rsidRPr="00873D37">
        <w:rPr>
          <w:rFonts w:ascii="Times New Roman" w:hAnsi="Times New Roman" w:cs="Times New Roman"/>
          <w:i/>
          <w:color w:val="0D0D0D" w:themeColor="text1" w:themeTint="F2"/>
          <w:szCs w:val="20"/>
        </w:rPr>
        <w:t>d’Antoine Dufour</w:t>
      </w: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, Rennes, Éditions Ouest-France, 2007, dans </w:t>
      </w:r>
      <w:r w:rsidRPr="00873D37">
        <w:rPr>
          <w:rFonts w:ascii="Times New Roman" w:hAnsi="Times New Roman" w:cs="Times New Roman"/>
          <w:i/>
          <w:color w:val="0D0D0D" w:themeColor="text1" w:themeTint="F2"/>
          <w:szCs w:val="20"/>
        </w:rPr>
        <w:t>Anabases</w:t>
      </w:r>
      <w:r w:rsidR="00F16D5E" w:rsidRPr="00873D37">
        <w:rPr>
          <w:rFonts w:ascii="Times New Roman" w:hAnsi="Times New Roman" w:cs="Times New Roman"/>
          <w:color w:val="0D0D0D" w:themeColor="text1" w:themeTint="F2"/>
          <w:szCs w:val="20"/>
        </w:rPr>
        <w:t>,</w:t>
      </w:r>
      <w:r w:rsidR="0039784B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9, </w:t>
      </w:r>
      <w:r w:rsidR="00A75525" w:rsidRPr="00873D37">
        <w:rPr>
          <w:rFonts w:ascii="Times New Roman" w:hAnsi="Times New Roman" w:cs="Times New Roman"/>
          <w:color w:val="0D0D0D" w:themeColor="text1" w:themeTint="F2"/>
          <w:szCs w:val="20"/>
        </w:rPr>
        <w:t>2009, p. 319-321.</w:t>
      </w:r>
    </w:p>
    <w:p w:rsidR="00DD609B" w:rsidRPr="00873D37" w:rsidRDefault="00E17085" w:rsidP="00DD609B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13 – </w:t>
      </w:r>
      <w:r w:rsidRPr="00873D37">
        <w:rPr>
          <w:rFonts w:ascii="Times New Roman" w:hAnsi="Times New Roman"/>
          <w:i/>
          <w:color w:val="0D0D0D" w:themeColor="text1" w:themeTint="F2"/>
        </w:rPr>
        <w:t>La mise en recueil des textes médiévaux</w:t>
      </w:r>
      <w:r w:rsidRPr="00873D37">
        <w:rPr>
          <w:rFonts w:ascii="Times New Roman" w:hAnsi="Times New Roman"/>
          <w:color w:val="0D0D0D" w:themeColor="text1" w:themeTint="F2"/>
        </w:rPr>
        <w:t xml:space="preserve">, X. Leroux dir., La Garde, Faculté des Lettres et Sciences Humaines de l’Université du Sud Toulon-Var, </w:t>
      </w:r>
      <w:r w:rsidRPr="00873D37">
        <w:rPr>
          <w:rFonts w:ascii="Times New Roman" w:hAnsi="Times New Roman"/>
          <w:i/>
          <w:color w:val="0D0D0D" w:themeColor="text1" w:themeTint="F2"/>
        </w:rPr>
        <w:t>Babel</w:t>
      </w:r>
      <w:r w:rsidRPr="00873D37">
        <w:rPr>
          <w:rFonts w:ascii="Times New Roman" w:hAnsi="Times New Roman"/>
          <w:color w:val="0D0D0D" w:themeColor="text1" w:themeTint="F2"/>
        </w:rPr>
        <w:t xml:space="preserve">, 16, 2007, dans </w:t>
      </w:r>
      <w:r w:rsidRPr="00873D37">
        <w:rPr>
          <w:rFonts w:ascii="Times New Roman" w:hAnsi="Times New Roman"/>
          <w:i/>
          <w:color w:val="0D0D0D" w:themeColor="text1" w:themeTint="F2"/>
        </w:rPr>
        <w:t>Le Moyen Âge</w:t>
      </w:r>
      <w:r w:rsidRPr="00873D37">
        <w:rPr>
          <w:rFonts w:ascii="Times New Roman" w:hAnsi="Times New Roman"/>
          <w:color w:val="0D0D0D" w:themeColor="text1" w:themeTint="F2"/>
        </w:rPr>
        <w:t>,</w:t>
      </w:r>
      <w:r w:rsidR="0006004B" w:rsidRPr="00873D37">
        <w:rPr>
          <w:rFonts w:ascii="Times New Roman" w:hAnsi="Times New Roman"/>
          <w:color w:val="0D0D0D" w:themeColor="text1" w:themeTint="F2"/>
        </w:rPr>
        <w:t xml:space="preserve"> CXV, n° 3-4, 2009, p. 628-629.</w:t>
      </w:r>
    </w:p>
    <w:p w:rsidR="00DD609B" w:rsidRPr="00873D37" w:rsidRDefault="00C3156F" w:rsidP="00DD609B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/>
          <w:color w:val="0D0D0D" w:themeColor="text1" w:themeTint="F2"/>
        </w:rPr>
        <w:t xml:space="preserve">14 – </w:t>
      </w:r>
      <w:r w:rsidR="00E47A7E" w:rsidRPr="00873D37">
        <w:rPr>
          <w:rFonts w:ascii="Times New Roman" w:hAnsi="Times New Roman"/>
          <w:color w:val="0D0D0D" w:themeColor="text1" w:themeTint="F2"/>
        </w:rPr>
        <w:t xml:space="preserve">Francine Mora, </w:t>
      </w:r>
      <w:r w:rsidR="00E47A7E" w:rsidRPr="00873D37">
        <w:rPr>
          <w:rFonts w:ascii="Times New Roman" w:hAnsi="Times New Roman"/>
          <w:i/>
          <w:color w:val="0D0D0D" w:themeColor="text1" w:themeTint="F2"/>
        </w:rPr>
        <w:t>« Me</w:t>
      </w:r>
      <w:r w:rsidRPr="00873D37">
        <w:rPr>
          <w:rFonts w:ascii="Times New Roman" w:hAnsi="Times New Roman"/>
          <w:i/>
          <w:color w:val="0D0D0D" w:themeColor="text1" w:themeTint="F2"/>
        </w:rPr>
        <w:t>tre en romanz »</w:t>
      </w:r>
      <w:r w:rsidR="00E47A7E" w:rsidRPr="00873D37">
        <w:rPr>
          <w:rFonts w:ascii="Times New Roman" w:hAnsi="Times New Roman"/>
          <w:i/>
          <w:color w:val="0D0D0D" w:themeColor="text1" w:themeTint="F2"/>
        </w:rPr>
        <w:t>. Les romans d’antiquité du XII</w:t>
      </w:r>
      <w:r w:rsidR="00E47A7E" w:rsidRPr="00873D37">
        <w:rPr>
          <w:rFonts w:ascii="Times New Roman" w:hAnsi="Times New Roman"/>
          <w:i/>
          <w:color w:val="0D0D0D" w:themeColor="text1" w:themeTint="F2"/>
          <w:vertAlign w:val="superscript"/>
        </w:rPr>
        <w:t>e</w:t>
      </w:r>
      <w:r w:rsidR="00E47A7E" w:rsidRPr="00873D37">
        <w:rPr>
          <w:rFonts w:ascii="Times New Roman" w:hAnsi="Times New Roman"/>
          <w:i/>
          <w:color w:val="0D0D0D" w:themeColor="text1" w:themeTint="F2"/>
        </w:rPr>
        <w:t xml:space="preserve"> siècle et leur postérité (XIII</w:t>
      </w:r>
      <w:r w:rsidR="00E47A7E" w:rsidRPr="00873D37">
        <w:rPr>
          <w:rFonts w:ascii="Times New Roman" w:hAnsi="Times New Roman"/>
          <w:i/>
          <w:color w:val="0D0D0D" w:themeColor="text1" w:themeTint="F2"/>
          <w:vertAlign w:val="superscript"/>
        </w:rPr>
        <w:t>e</w:t>
      </w:r>
      <w:r w:rsidR="00E47A7E" w:rsidRPr="00873D37">
        <w:rPr>
          <w:rFonts w:ascii="Times New Roman" w:hAnsi="Times New Roman"/>
          <w:i/>
          <w:color w:val="0D0D0D" w:themeColor="text1" w:themeTint="F2"/>
        </w:rPr>
        <w:t>-XIV</w:t>
      </w:r>
      <w:r w:rsidR="00E47A7E" w:rsidRPr="00873D37">
        <w:rPr>
          <w:rFonts w:ascii="Times New Roman" w:hAnsi="Times New Roman"/>
          <w:i/>
          <w:color w:val="0D0D0D" w:themeColor="text1" w:themeTint="F2"/>
          <w:vertAlign w:val="superscript"/>
        </w:rPr>
        <w:t>e</w:t>
      </w:r>
      <w:r w:rsidR="00E47A7E" w:rsidRPr="00873D37">
        <w:rPr>
          <w:rFonts w:ascii="Times New Roman" w:hAnsi="Times New Roman"/>
          <w:i/>
          <w:color w:val="0D0D0D" w:themeColor="text1" w:themeTint="F2"/>
        </w:rPr>
        <w:t xml:space="preserve"> siècle)</w:t>
      </w:r>
      <w:r w:rsidR="00E47A7E" w:rsidRPr="00873D37">
        <w:rPr>
          <w:rFonts w:ascii="Times New Roman" w:hAnsi="Times New Roman"/>
          <w:color w:val="0D0D0D" w:themeColor="text1" w:themeTint="F2"/>
        </w:rPr>
        <w:t xml:space="preserve">, Paris, Champion, 2008, dans </w:t>
      </w:r>
      <w:r w:rsidR="00E47A7E" w:rsidRPr="00873D37">
        <w:rPr>
          <w:rFonts w:ascii="Times New Roman" w:hAnsi="Times New Roman"/>
          <w:i/>
          <w:color w:val="0D0D0D" w:themeColor="text1" w:themeTint="F2"/>
        </w:rPr>
        <w:t>Anabases</w:t>
      </w:r>
      <w:r w:rsidR="00E47A7E" w:rsidRPr="00873D37">
        <w:rPr>
          <w:rFonts w:ascii="Times New Roman" w:hAnsi="Times New Roman"/>
          <w:color w:val="0D0D0D" w:themeColor="text1" w:themeTint="F2"/>
        </w:rPr>
        <w:t>, 12, 2010, p. 258-259.</w:t>
      </w:r>
    </w:p>
    <w:p w:rsidR="00DD609B" w:rsidRPr="00873D37" w:rsidRDefault="009626A2" w:rsidP="00DD609B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/>
          <w:color w:val="0D0D0D" w:themeColor="text1" w:themeTint="F2"/>
        </w:rPr>
        <w:t xml:space="preserve">15 – David Bouvier et Danielle van Mal-Maeder (éd.), </w:t>
      </w:r>
      <w:r w:rsidRPr="00873D37">
        <w:rPr>
          <w:rFonts w:ascii="Times New Roman" w:hAnsi="Times New Roman"/>
          <w:i/>
          <w:color w:val="0D0D0D" w:themeColor="text1" w:themeTint="F2"/>
        </w:rPr>
        <w:t>Tradition classique : dialogues avec l’Antiquité</w:t>
      </w:r>
      <w:r w:rsidRPr="00873D37">
        <w:rPr>
          <w:rFonts w:ascii="Times New Roman" w:hAnsi="Times New Roman"/>
          <w:color w:val="0D0D0D" w:themeColor="text1" w:themeTint="F2"/>
        </w:rPr>
        <w:t xml:space="preserve">, Lausanne, </w:t>
      </w:r>
      <w:r w:rsidRPr="00873D37">
        <w:rPr>
          <w:rFonts w:ascii="Times New Roman" w:hAnsi="Times New Roman"/>
          <w:i/>
          <w:color w:val="0D0D0D" w:themeColor="text1" w:themeTint="F2"/>
        </w:rPr>
        <w:t>Études de Lettres</w:t>
      </w:r>
      <w:r w:rsidRPr="00873D37">
        <w:rPr>
          <w:rFonts w:ascii="Times New Roman" w:hAnsi="Times New Roman"/>
          <w:color w:val="0D0D0D" w:themeColor="text1" w:themeTint="F2"/>
        </w:rPr>
        <w:t xml:space="preserve">, 1-2, 2010, dans </w:t>
      </w:r>
      <w:r w:rsidRPr="00873D37">
        <w:rPr>
          <w:rFonts w:ascii="Times New Roman" w:hAnsi="Times New Roman"/>
          <w:i/>
          <w:color w:val="0D0D0D" w:themeColor="text1" w:themeTint="F2"/>
        </w:rPr>
        <w:t>Les</w:t>
      </w:r>
      <w:r w:rsidRPr="00873D37">
        <w:rPr>
          <w:rFonts w:ascii="Times New Roman" w:hAnsi="Times New Roman"/>
          <w:color w:val="0D0D0D" w:themeColor="text1" w:themeTint="F2"/>
        </w:rPr>
        <w:t xml:space="preserve"> </w:t>
      </w:r>
      <w:r w:rsidRPr="00873D37">
        <w:rPr>
          <w:rFonts w:ascii="Times New Roman" w:hAnsi="Times New Roman"/>
          <w:i/>
          <w:color w:val="0D0D0D" w:themeColor="text1" w:themeTint="F2"/>
        </w:rPr>
        <w:t>Études classiques</w:t>
      </w:r>
      <w:r w:rsidRPr="00873D37">
        <w:rPr>
          <w:rFonts w:ascii="Times New Roman" w:hAnsi="Times New Roman"/>
          <w:color w:val="0D0D0D" w:themeColor="text1" w:themeTint="F2"/>
        </w:rPr>
        <w:t>, 78, 2010, p. 371-372.</w:t>
      </w:r>
    </w:p>
    <w:p w:rsidR="00DD609B" w:rsidRPr="00873D37" w:rsidRDefault="008903CC" w:rsidP="00DD609B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/>
          <w:color w:val="0D0D0D" w:themeColor="text1" w:themeTint="F2"/>
        </w:rPr>
        <w:t xml:space="preserve">16 – </w:t>
      </w:r>
      <w:r w:rsidRPr="00873D37">
        <w:rPr>
          <w:rFonts w:ascii="Times New Roman" w:hAnsi="Times New Roman"/>
          <w:i/>
          <w:color w:val="0D0D0D" w:themeColor="text1" w:themeTint="F2"/>
        </w:rPr>
        <w:t>Deviser, diviser. Pratiques du découpage et poétiques du chapitre de l’Antiquité à nos jours</w:t>
      </w:r>
      <w:r w:rsidRPr="00873D37">
        <w:rPr>
          <w:rFonts w:ascii="Times New Roman" w:hAnsi="Times New Roman"/>
          <w:color w:val="0D0D0D" w:themeColor="text1" w:themeTint="F2"/>
        </w:rPr>
        <w:t xml:space="preserve">, S. Triaire et P. Victorin dir., Montpellier, Presses universitaires de la Méditerranée, 2011, dans </w:t>
      </w:r>
      <w:r w:rsidRPr="00873D37">
        <w:rPr>
          <w:rFonts w:ascii="Times New Roman" w:hAnsi="Times New Roman"/>
          <w:i/>
          <w:color w:val="0D0D0D" w:themeColor="text1" w:themeTint="F2"/>
        </w:rPr>
        <w:t>Le Moyen Âge</w:t>
      </w:r>
      <w:r w:rsidRPr="00873D37">
        <w:rPr>
          <w:rFonts w:ascii="Times New Roman" w:hAnsi="Times New Roman"/>
          <w:color w:val="0D0D0D" w:themeColor="text1" w:themeTint="F2"/>
        </w:rPr>
        <w:t>,</w:t>
      </w:r>
      <w:r w:rsidR="00827D3D" w:rsidRPr="00873D37">
        <w:rPr>
          <w:rFonts w:ascii="Times New Roman" w:hAnsi="Times New Roman"/>
          <w:color w:val="0D0D0D" w:themeColor="text1" w:themeTint="F2"/>
        </w:rPr>
        <w:t xml:space="preserve"> CXVII, n° 1, 2011, p. 214-215.</w:t>
      </w:r>
    </w:p>
    <w:p w:rsidR="00DD609B" w:rsidRPr="00873D37" w:rsidRDefault="00273650" w:rsidP="00DD609B">
      <w:pPr>
        <w:tabs>
          <w:tab w:val="left" w:pos="1120"/>
        </w:tabs>
        <w:spacing w:after="80"/>
        <w:jc w:val="both"/>
        <w:rPr>
          <w:rFonts w:ascii="Times New Roman" w:hAnsi="Times New Roman" w:cs="Times New Roman"/>
          <w:color w:val="0D0D0D" w:themeColor="text1" w:themeTint="F2"/>
          <w:szCs w:val="20"/>
        </w:rPr>
      </w:pPr>
      <w:r w:rsidRPr="00873D37">
        <w:rPr>
          <w:rFonts w:ascii="Times New Roman" w:hAnsi="Times New Roman"/>
          <w:color w:val="0D0D0D" w:themeColor="text1" w:themeTint="F2"/>
        </w:rPr>
        <w:t>17 –</w:t>
      </w:r>
      <w:r w:rsidR="009626A2" w:rsidRPr="00873D37">
        <w:rPr>
          <w:rFonts w:ascii="Times New Roman" w:hAnsi="Times New Roman" w:cs="Times New Roman"/>
          <w:color w:val="0D0D0D" w:themeColor="text1" w:themeTint="F2"/>
          <w:szCs w:val="20"/>
        </w:rPr>
        <w:t xml:space="preserve"> </w:t>
      </w:r>
      <w:r w:rsidR="009626A2" w:rsidRPr="00873D37">
        <w:rPr>
          <w:rFonts w:ascii="Times New Roman" w:hAnsi="Times New Roman"/>
          <w:i/>
          <w:color w:val="0D0D0D" w:themeColor="text1" w:themeTint="F2"/>
        </w:rPr>
        <w:t>Ovide métamorphosé. Les lecteurs médiévaux d’Ovide</w:t>
      </w:r>
      <w:r w:rsidR="009626A2" w:rsidRPr="00873D37">
        <w:rPr>
          <w:rFonts w:ascii="Times New Roman" w:hAnsi="Times New Roman"/>
          <w:color w:val="0D0D0D" w:themeColor="text1" w:themeTint="F2"/>
        </w:rPr>
        <w:t xml:space="preserve">, L. Harf-Lancner, L. Mathey-Maille et M. Szkilnik </w:t>
      </w:r>
      <w:proofErr w:type="gramStart"/>
      <w:r w:rsidR="009626A2" w:rsidRPr="00873D37">
        <w:rPr>
          <w:rFonts w:ascii="Times New Roman" w:hAnsi="Times New Roman"/>
          <w:color w:val="0D0D0D" w:themeColor="text1" w:themeTint="F2"/>
        </w:rPr>
        <w:t>dir.,</w:t>
      </w:r>
      <w:proofErr w:type="gramEnd"/>
      <w:r w:rsidR="009626A2" w:rsidRPr="00873D37">
        <w:rPr>
          <w:rFonts w:ascii="Times New Roman" w:hAnsi="Times New Roman"/>
          <w:color w:val="0D0D0D" w:themeColor="text1" w:themeTint="F2"/>
        </w:rPr>
        <w:t xml:space="preserve"> Paris, Presses Sorbonne nouvelle, 2009, dans </w:t>
      </w:r>
      <w:r w:rsidR="009626A2" w:rsidRPr="00873D37">
        <w:rPr>
          <w:rFonts w:ascii="Times New Roman" w:hAnsi="Times New Roman"/>
          <w:i/>
          <w:color w:val="0D0D0D" w:themeColor="text1" w:themeTint="F2"/>
        </w:rPr>
        <w:t>Anabases</w:t>
      </w:r>
      <w:r w:rsidR="009626A2" w:rsidRPr="00873D37">
        <w:rPr>
          <w:rFonts w:ascii="Times New Roman" w:hAnsi="Times New Roman"/>
          <w:color w:val="0D0D0D" w:themeColor="text1" w:themeTint="F2"/>
        </w:rPr>
        <w:t>, 13, 2011, p. 299-300.</w:t>
      </w:r>
    </w:p>
    <w:p w:rsidR="002F71A5" w:rsidRDefault="00A869C5" w:rsidP="00DD609B">
      <w:pPr>
        <w:tabs>
          <w:tab w:val="left" w:pos="1120"/>
        </w:tabs>
        <w:spacing w:after="80"/>
        <w:jc w:val="both"/>
        <w:rPr>
          <w:rFonts w:ascii="Times New Roman" w:hAnsi="Times New Roman"/>
        </w:rPr>
      </w:pPr>
      <w:r w:rsidRPr="00873D37">
        <w:rPr>
          <w:rFonts w:ascii="Times New Roman" w:hAnsi="Times New Roman"/>
          <w:color w:val="0D0D0D" w:themeColor="text1" w:themeTint="F2"/>
        </w:rPr>
        <w:t>18</w:t>
      </w:r>
      <w:r w:rsidR="005C52A0" w:rsidRPr="00873D37">
        <w:rPr>
          <w:rFonts w:ascii="Times New Roman" w:hAnsi="Times New Roman"/>
          <w:color w:val="0D0D0D" w:themeColor="text1" w:themeTint="F2"/>
        </w:rPr>
        <w:t xml:space="preserve"> –</w:t>
      </w:r>
      <w:r w:rsidR="00656904" w:rsidRPr="00873D37">
        <w:rPr>
          <w:rFonts w:ascii="Times New Roman" w:hAnsi="Times New Roman"/>
          <w:color w:val="0D0D0D" w:themeColor="text1" w:themeTint="F2"/>
        </w:rPr>
        <w:t xml:space="preserve"> Alberto Varvaro, </w:t>
      </w:r>
      <w:r w:rsidR="00656904" w:rsidRPr="00873D37">
        <w:rPr>
          <w:rFonts w:ascii="Times New Roman" w:hAnsi="Times New Roman"/>
          <w:i/>
          <w:color w:val="0D0D0D" w:themeColor="text1" w:themeTint="F2"/>
        </w:rPr>
        <w:t>La Tragédie de l’Histoire. La dernière œuvre de Jean Froissart</w:t>
      </w:r>
      <w:r w:rsidR="00656904" w:rsidRPr="00873D37">
        <w:rPr>
          <w:rFonts w:ascii="Times New Roman" w:hAnsi="Times New Roman"/>
          <w:color w:val="0D0D0D" w:themeColor="text1" w:themeTint="F2"/>
        </w:rPr>
        <w:t xml:space="preserve">, trad. de l’italien par Amélie Hanus, Paris, Classiques Garnier, « Recherches littéraires médiévales » n° 8, 2011, dans </w:t>
      </w:r>
      <w:r w:rsidR="00656904" w:rsidRPr="00873D37">
        <w:rPr>
          <w:rFonts w:ascii="Times New Roman" w:hAnsi="Times New Roman"/>
          <w:i/>
          <w:color w:val="0D0D0D" w:themeColor="text1" w:themeTint="F2"/>
        </w:rPr>
        <w:t>Perspectives médiévales</w:t>
      </w:r>
      <w:r w:rsidR="00AE0F34" w:rsidRPr="00873D37">
        <w:rPr>
          <w:rFonts w:ascii="Times New Roman" w:hAnsi="Times New Roman"/>
          <w:color w:val="0D0D0D" w:themeColor="text1" w:themeTint="F2"/>
        </w:rPr>
        <w:t xml:space="preserve"> [E</w:t>
      </w:r>
      <w:r w:rsidR="009626A2" w:rsidRPr="00873D37">
        <w:rPr>
          <w:rFonts w:ascii="Times New Roman" w:hAnsi="Times New Roman"/>
          <w:color w:val="0D0D0D" w:themeColor="text1" w:themeTint="F2"/>
        </w:rPr>
        <w:t>n ligne</w:t>
      </w:r>
      <w:r w:rsidR="00AE0F34" w:rsidRPr="00873D37">
        <w:rPr>
          <w:rFonts w:ascii="Times New Roman" w:hAnsi="Times New Roman"/>
          <w:color w:val="0D0D0D" w:themeColor="text1" w:themeTint="F2"/>
        </w:rPr>
        <w:t>], 34</w:t>
      </w:r>
      <w:r w:rsidR="009626A2" w:rsidRPr="00873D37">
        <w:rPr>
          <w:rFonts w:ascii="Times New Roman" w:hAnsi="Times New Roman"/>
          <w:color w:val="0D0D0D" w:themeColor="text1" w:themeTint="F2"/>
        </w:rPr>
        <w:t>, 2012</w:t>
      </w:r>
      <w:r w:rsidR="00F753D0" w:rsidRPr="00873D37">
        <w:rPr>
          <w:rFonts w:ascii="Times New Roman" w:hAnsi="Times New Roman"/>
          <w:color w:val="0D0D0D" w:themeColor="text1" w:themeTint="F2"/>
        </w:rPr>
        <w:t xml:space="preserve"> (</w:t>
      </w:r>
      <w:r w:rsidR="00F753D0" w:rsidRPr="00873D37">
        <w:rPr>
          <w:rFonts w:ascii="Times New Roman" w:hAnsi="Times New Roman" w:cs="Verdana"/>
          <w:color w:val="0D0D0D" w:themeColor="text1" w:themeTint="F2"/>
          <w:szCs w:val="22"/>
        </w:rPr>
        <w:t>URL :</w:t>
      </w:r>
      <w:r w:rsidR="00F753D0" w:rsidRPr="00F753D0">
        <w:rPr>
          <w:rFonts w:ascii="Times New Roman" w:hAnsi="Times New Roman" w:cs="Verdana"/>
          <w:color w:val="333333"/>
          <w:szCs w:val="22"/>
        </w:rPr>
        <w:t xml:space="preserve"> </w:t>
      </w:r>
      <w:hyperlink r:id="rId6" w:history="1">
        <w:r w:rsidR="00DD609B" w:rsidRPr="000979C9">
          <w:rPr>
            <w:rStyle w:val="Lienhypertexte"/>
            <w:rFonts w:ascii="Times New Roman" w:hAnsi="Times New Roman" w:cs="Verdana"/>
            <w:szCs w:val="22"/>
          </w:rPr>
          <w:t>http://peme.revues.org/2433</w:t>
        </w:r>
      </w:hyperlink>
      <w:r w:rsidR="00F753D0">
        <w:rPr>
          <w:rFonts w:ascii="Times New Roman" w:hAnsi="Times New Roman"/>
        </w:rPr>
        <w:t>).</w:t>
      </w:r>
    </w:p>
    <w:p w:rsidR="00F176FF" w:rsidRDefault="002F71A5" w:rsidP="00E07B33">
      <w:pPr>
        <w:tabs>
          <w:tab w:val="left" w:pos="1120"/>
        </w:tabs>
        <w:spacing w:after="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 – </w:t>
      </w:r>
      <w:r w:rsidRPr="00D55F04">
        <w:rPr>
          <w:rFonts w:ascii="Times New Roman" w:hAnsi="Times New Roman"/>
          <w:i/>
        </w:rPr>
        <w:t>L’Antiquité entre Moyen Âge et Renaissance</w:t>
      </w:r>
      <w:r w:rsidRPr="00D55F0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C. </w:t>
      </w:r>
      <w:r w:rsidRPr="00D55F04">
        <w:rPr>
          <w:rFonts w:ascii="Times New Roman" w:hAnsi="Times New Roman"/>
        </w:rPr>
        <w:t>Blondeau</w:t>
      </w:r>
      <w:r>
        <w:rPr>
          <w:rFonts w:ascii="Times New Roman" w:hAnsi="Times New Roman"/>
        </w:rPr>
        <w:t xml:space="preserve"> et M. </w:t>
      </w:r>
      <w:r w:rsidRPr="00D55F04">
        <w:rPr>
          <w:rFonts w:ascii="Times New Roman" w:hAnsi="Times New Roman"/>
        </w:rPr>
        <w:t>Jacob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dir.</w:t>
      </w:r>
      <w:r w:rsidRPr="00D55F04"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Nanterre</w:t>
      </w:r>
      <w:r w:rsidRPr="00D55F04">
        <w:rPr>
          <w:rFonts w:ascii="Times New Roman" w:hAnsi="Times New Roman"/>
        </w:rPr>
        <w:t>, Presses universitaires de Paris Ouest, 2011,</w:t>
      </w:r>
      <w:r>
        <w:rPr>
          <w:rFonts w:ascii="Times New Roman" w:hAnsi="Times New Roman"/>
        </w:rPr>
        <w:t xml:space="preserve"> dans </w:t>
      </w:r>
      <w:r w:rsidRPr="00D55F04">
        <w:rPr>
          <w:rFonts w:ascii="Times New Roman" w:hAnsi="Times New Roman"/>
          <w:i/>
        </w:rPr>
        <w:t>Anabases</w:t>
      </w:r>
      <w:r>
        <w:rPr>
          <w:rFonts w:ascii="Times New Roman" w:hAnsi="Times New Roman"/>
        </w:rPr>
        <w:t>, 17, 2013, p.</w:t>
      </w:r>
      <w:r w:rsidR="00F426D3">
        <w:rPr>
          <w:rFonts w:ascii="Times New Roman" w:hAnsi="Times New Roman"/>
        </w:rPr>
        <w:t> 274-276.</w:t>
      </w:r>
    </w:p>
    <w:p w:rsidR="00610B6E" w:rsidRDefault="00F176FF" w:rsidP="00E07B33">
      <w:pPr>
        <w:tabs>
          <w:tab w:val="left" w:pos="1120"/>
        </w:tabs>
        <w:spacing w:after="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 – </w:t>
      </w:r>
      <w:r w:rsidRPr="00083837">
        <w:rPr>
          <w:rFonts w:ascii="Times New Roman" w:hAnsi="Times New Roman"/>
        </w:rPr>
        <w:t xml:space="preserve">René d’Anjou, </w:t>
      </w:r>
      <w:r w:rsidRPr="00083837">
        <w:rPr>
          <w:rFonts w:ascii="Times New Roman" w:hAnsi="Times New Roman"/>
          <w:i/>
        </w:rPr>
        <w:t>Regnault et Janneton</w:t>
      </w:r>
      <w:r w:rsidRPr="00083837">
        <w:rPr>
          <w:rFonts w:ascii="Times New Roman" w:hAnsi="Times New Roman"/>
        </w:rPr>
        <w:t>, édition et traduction par Gilles Roussineau, Genève, Droz, 2012</w:t>
      </w:r>
      <w:r>
        <w:rPr>
          <w:rFonts w:ascii="Times New Roman" w:hAnsi="Times New Roman"/>
        </w:rPr>
        <w:t xml:space="preserve">, dans le </w:t>
      </w:r>
      <w:r w:rsidRPr="00083837">
        <w:rPr>
          <w:rFonts w:ascii="Times New Roman" w:hAnsi="Times New Roman"/>
          <w:i/>
        </w:rPr>
        <w:t>Bulletin du bibliophile</w:t>
      </w:r>
      <w:r>
        <w:rPr>
          <w:rFonts w:ascii="Times New Roman" w:hAnsi="Times New Roman"/>
        </w:rPr>
        <w:t>, 2013 / 2, p. 373-376.</w:t>
      </w:r>
    </w:p>
    <w:p w:rsidR="00375FED" w:rsidRDefault="00610B6E" w:rsidP="00E07B33">
      <w:pPr>
        <w:tabs>
          <w:tab w:val="left" w:pos="1120"/>
        </w:tabs>
        <w:spacing w:after="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21 – </w:t>
      </w:r>
      <w:r w:rsidRPr="00610B6E">
        <w:rPr>
          <w:rFonts w:ascii="Times New Roman" w:hAnsi="Times New Roman"/>
          <w:i/>
        </w:rPr>
        <w:t>Les genres au Moyen Âge : la question de l’hétérogénéité</w:t>
      </w:r>
      <w:r w:rsidRPr="00610B6E">
        <w:rPr>
          <w:rFonts w:ascii="Times New Roman" w:hAnsi="Times New Roman"/>
        </w:rPr>
        <w:t xml:space="preserve">, H. Charpentier et V. Fasseur </w:t>
      </w:r>
      <w:proofErr w:type="gramStart"/>
      <w:r w:rsidRPr="00610B6E">
        <w:rPr>
          <w:rFonts w:ascii="Times New Roman" w:hAnsi="Times New Roman"/>
        </w:rPr>
        <w:t>dir.,</w:t>
      </w:r>
      <w:proofErr w:type="gramEnd"/>
      <w:r w:rsidRPr="00610B6E">
        <w:rPr>
          <w:rFonts w:ascii="Times New Roman" w:hAnsi="Times New Roman"/>
        </w:rPr>
        <w:t xml:space="preserve"> </w:t>
      </w:r>
      <w:r w:rsidRPr="00610B6E">
        <w:rPr>
          <w:rFonts w:ascii="Times New Roman" w:hAnsi="Times New Roman"/>
          <w:i/>
        </w:rPr>
        <w:t>Méthode !</w:t>
      </w:r>
      <w:r w:rsidRPr="00610B6E">
        <w:rPr>
          <w:rFonts w:ascii="Times New Roman" w:hAnsi="Times New Roman"/>
        </w:rPr>
        <w:t xml:space="preserve">, 17, printemps 2010, Bandol, Vallongues, dans </w:t>
      </w:r>
      <w:r w:rsidRPr="00610B6E">
        <w:rPr>
          <w:rFonts w:ascii="Times New Roman" w:hAnsi="Times New Roman"/>
          <w:i/>
        </w:rPr>
        <w:t>Romania</w:t>
      </w:r>
      <w:r w:rsidRPr="00610B6E">
        <w:rPr>
          <w:rFonts w:ascii="Times New Roman" w:hAnsi="Times New Roman"/>
        </w:rPr>
        <w:t>, 131, 2013, p. 513-514.</w:t>
      </w:r>
    </w:p>
    <w:p w:rsidR="00375FED" w:rsidRDefault="00375FED" w:rsidP="00E07B33">
      <w:pPr>
        <w:tabs>
          <w:tab w:val="left" w:pos="1120"/>
        </w:tabs>
        <w:spacing w:after="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22 – </w:t>
      </w:r>
      <w:r w:rsidRPr="00375FED">
        <w:rPr>
          <w:rFonts w:ascii="Times New Roman" w:hAnsi="Times New Roman"/>
        </w:rPr>
        <w:t xml:space="preserve">Élisabeth Schulze-Busacker, </w:t>
      </w:r>
      <w:r w:rsidRPr="00375FED">
        <w:rPr>
          <w:rFonts w:ascii="Times New Roman" w:hAnsi="Times New Roman"/>
          <w:i/>
        </w:rPr>
        <w:t>La Didactique profane au Moyen Âge</w:t>
      </w:r>
      <w:r>
        <w:rPr>
          <w:rFonts w:ascii="Times New Roman" w:hAnsi="Times New Roman"/>
        </w:rPr>
        <w:t>,</w:t>
      </w:r>
      <w:r w:rsidRPr="00375FED">
        <w:rPr>
          <w:rFonts w:ascii="Times New Roman" w:hAnsi="Times New Roman"/>
        </w:rPr>
        <w:t xml:space="preserve"> Paris, Classiques Garnier, « Recherches littéraires médiévales » n° 11, 2012,</w:t>
      </w:r>
      <w:r>
        <w:rPr>
          <w:rFonts w:ascii="Times New Roman" w:hAnsi="Times New Roman"/>
        </w:rPr>
        <w:t xml:space="preserve"> </w:t>
      </w:r>
      <w:r w:rsidRPr="00873D37">
        <w:rPr>
          <w:rFonts w:ascii="Times New Roman" w:hAnsi="Times New Roman"/>
          <w:color w:val="0D0D0D" w:themeColor="text1" w:themeTint="F2"/>
        </w:rPr>
        <w:t xml:space="preserve">dans </w:t>
      </w:r>
      <w:r w:rsidRPr="00873D37">
        <w:rPr>
          <w:rFonts w:ascii="Times New Roman" w:hAnsi="Times New Roman"/>
          <w:i/>
          <w:color w:val="0D0D0D" w:themeColor="text1" w:themeTint="F2"/>
        </w:rPr>
        <w:t>Perspectives médiévales</w:t>
      </w:r>
      <w:r w:rsidRPr="00873D37">
        <w:rPr>
          <w:rFonts w:ascii="Times New Roman" w:hAnsi="Times New Roman"/>
          <w:color w:val="0D0D0D" w:themeColor="text1" w:themeTint="F2"/>
        </w:rPr>
        <w:t xml:space="preserve"> [En ligne],</w:t>
      </w:r>
      <w:r w:rsidR="00197216">
        <w:rPr>
          <w:rFonts w:ascii="Times New Roman" w:hAnsi="Times New Roman"/>
          <w:color w:val="0D0D0D" w:themeColor="text1" w:themeTint="F2"/>
        </w:rPr>
        <w:t xml:space="preserve"> 35, 2014 (URL : </w:t>
      </w:r>
      <w:hyperlink r:id="rId7" w:history="1">
        <w:r w:rsidR="00197216" w:rsidRPr="0022592C">
          <w:rPr>
            <w:rStyle w:val="Lienhypertexte"/>
            <w:rFonts w:ascii="Times New Roman" w:hAnsi="Times New Roman"/>
          </w:rPr>
          <w:t>http://peme.revues.org/6251</w:t>
        </w:r>
      </w:hyperlink>
      <w:r w:rsidR="00197216">
        <w:rPr>
          <w:rFonts w:ascii="Times New Roman" w:hAnsi="Times New Roman"/>
          <w:color w:val="0D0D0D" w:themeColor="text1" w:themeTint="F2"/>
        </w:rPr>
        <w:t>).</w:t>
      </w:r>
    </w:p>
    <w:p w:rsidR="00375FED" w:rsidRDefault="00375FED" w:rsidP="00E07B33">
      <w:pPr>
        <w:tabs>
          <w:tab w:val="left" w:pos="1120"/>
        </w:tabs>
        <w:spacing w:after="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23 – </w:t>
      </w:r>
      <w:r w:rsidRPr="00375FED">
        <w:rPr>
          <w:rFonts w:ascii="Times New Roman" w:hAnsi="Times New Roman"/>
          <w:i/>
        </w:rPr>
        <w:t>La moisson des lettres. L’invention littéraire autour de 1300</w:t>
      </w:r>
      <w:r w:rsidRPr="00375FE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H.</w:t>
      </w:r>
      <w:r w:rsidRPr="00375FED">
        <w:rPr>
          <w:rFonts w:ascii="Times New Roman" w:hAnsi="Times New Roman"/>
        </w:rPr>
        <w:t xml:space="preserve"> Bellon-Méguelle</w:t>
      </w:r>
      <w:r>
        <w:rPr>
          <w:rFonts w:ascii="Times New Roman" w:hAnsi="Times New Roman"/>
        </w:rPr>
        <w:t>, O.</w:t>
      </w:r>
      <w:r w:rsidRPr="00375FED">
        <w:rPr>
          <w:rFonts w:ascii="Times New Roman" w:hAnsi="Times New Roman"/>
        </w:rPr>
        <w:t xml:space="preserve"> Collet</w:t>
      </w:r>
      <w:r>
        <w:rPr>
          <w:rFonts w:ascii="Times New Roman" w:hAnsi="Times New Roman"/>
        </w:rPr>
        <w:t>, Y.</w:t>
      </w:r>
      <w:r w:rsidRPr="00375FED">
        <w:rPr>
          <w:rFonts w:ascii="Times New Roman" w:hAnsi="Times New Roman"/>
        </w:rPr>
        <w:t xml:space="preserve"> Foehr-Janssens</w:t>
      </w:r>
      <w:r>
        <w:rPr>
          <w:rFonts w:ascii="Times New Roman" w:hAnsi="Times New Roman"/>
        </w:rPr>
        <w:t xml:space="preserve"> et L.</w:t>
      </w:r>
      <w:r w:rsidRPr="00375FED">
        <w:rPr>
          <w:rFonts w:ascii="Times New Roman" w:hAnsi="Times New Roman"/>
        </w:rPr>
        <w:t xml:space="preserve"> Jaquiéry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dir.</w:t>
      </w:r>
      <w:r w:rsidRPr="00375FED">
        <w:rPr>
          <w:rFonts w:ascii="Times New Roman" w:hAnsi="Times New Roman"/>
        </w:rPr>
        <w:t>,</w:t>
      </w:r>
      <w:proofErr w:type="gramEnd"/>
      <w:r w:rsidRPr="00375FED">
        <w:rPr>
          <w:rFonts w:ascii="Times New Roman" w:hAnsi="Times New Roman"/>
        </w:rPr>
        <w:t xml:space="preserve"> Turnhout, Brepols, 2011</w:t>
      </w:r>
      <w:r>
        <w:rPr>
          <w:rFonts w:ascii="Times New Roman" w:hAnsi="Times New Roman"/>
        </w:rPr>
        <w:t xml:space="preserve">, </w:t>
      </w:r>
      <w:r w:rsidRPr="00873D37">
        <w:rPr>
          <w:rFonts w:ascii="Times New Roman" w:hAnsi="Times New Roman"/>
          <w:color w:val="0D0D0D" w:themeColor="text1" w:themeTint="F2"/>
        </w:rPr>
        <w:t xml:space="preserve">dans </w:t>
      </w:r>
      <w:r w:rsidRPr="00873D37">
        <w:rPr>
          <w:rFonts w:ascii="Times New Roman" w:hAnsi="Times New Roman"/>
          <w:i/>
          <w:color w:val="0D0D0D" w:themeColor="text1" w:themeTint="F2"/>
        </w:rPr>
        <w:t>Le Moyen Âge</w:t>
      </w:r>
      <w:r w:rsidRPr="00873D37">
        <w:rPr>
          <w:rFonts w:ascii="Times New Roman" w:hAnsi="Times New Roman"/>
          <w:color w:val="0D0D0D" w:themeColor="text1" w:themeTint="F2"/>
        </w:rPr>
        <w:t>,</w:t>
      </w:r>
      <w:r w:rsidR="00822608">
        <w:rPr>
          <w:rFonts w:ascii="Times New Roman" w:hAnsi="Times New Roman"/>
          <w:color w:val="0D0D0D" w:themeColor="text1" w:themeTint="F2"/>
        </w:rPr>
        <w:t xml:space="preserve"> CXX, n° 1, 2014, p. 199-200.</w:t>
      </w:r>
    </w:p>
    <w:p w:rsidR="00375FED" w:rsidRDefault="00375FED" w:rsidP="00E07B33">
      <w:pPr>
        <w:tabs>
          <w:tab w:val="left" w:pos="1120"/>
        </w:tabs>
        <w:spacing w:after="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24 – </w:t>
      </w:r>
      <w:r w:rsidRPr="00375FED">
        <w:rPr>
          <w:rFonts w:ascii="Times New Roman" w:hAnsi="Times New Roman"/>
          <w:i/>
        </w:rPr>
        <w:t>Christine de Pizan et son époque. Actes du Colloque international des 9, 10 et 11 décembre 2011 à Amiens</w:t>
      </w:r>
      <w:r w:rsidRPr="00375FED">
        <w:rPr>
          <w:rFonts w:ascii="Times New Roman" w:hAnsi="Times New Roman"/>
        </w:rPr>
        <w:t>, Danielle Buschinger, Liliane Dulac, Claire Le Ninan et Christine Reno dir., Amiens, Presses du Centre d’Études Médiévales (Université de Picardie – Jules Verne), 2012, « Médiévales » n° </w:t>
      </w:r>
      <w:r>
        <w:rPr>
          <w:rFonts w:ascii="Times New Roman" w:hAnsi="Times New Roman"/>
        </w:rPr>
        <w:t xml:space="preserve">53, </w:t>
      </w:r>
      <w:r w:rsidRPr="00873D37">
        <w:rPr>
          <w:rFonts w:ascii="Times New Roman" w:hAnsi="Times New Roman"/>
          <w:color w:val="0D0D0D" w:themeColor="text1" w:themeTint="F2"/>
        </w:rPr>
        <w:t xml:space="preserve">dans </w:t>
      </w:r>
      <w:r w:rsidRPr="00873D37">
        <w:rPr>
          <w:rFonts w:ascii="Times New Roman" w:hAnsi="Times New Roman"/>
          <w:i/>
          <w:color w:val="0D0D0D" w:themeColor="text1" w:themeTint="F2"/>
        </w:rPr>
        <w:t>Perspectives médiévales</w:t>
      </w:r>
      <w:r w:rsidRPr="00873D37">
        <w:rPr>
          <w:rFonts w:ascii="Times New Roman" w:hAnsi="Times New Roman"/>
          <w:color w:val="0D0D0D" w:themeColor="text1" w:themeTint="F2"/>
        </w:rPr>
        <w:t xml:space="preserve"> [En ligne],</w:t>
      </w:r>
      <w:r w:rsidR="00197216">
        <w:rPr>
          <w:rFonts w:ascii="Times New Roman" w:hAnsi="Times New Roman"/>
          <w:color w:val="0D0D0D" w:themeColor="text1" w:themeTint="F2"/>
        </w:rPr>
        <w:t xml:space="preserve"> 35, 2014 (URL : </w:t>
      </w:r>
      <w:hyperlink r:id="rId8" w:history="1">
        <w:r w:rsidR="00197216" w:rsidRPr="0022592C">
          <w:rPr>
            <w:rStyle w:val="Lienhypertexte"/>
            <w:rFonts w:ascii="Times New Roman" w:hAnsi="Times New Roman"/>
          </w:rPr>
          <w:t>http://peme.revues.org/6397</w:t>
        </w:r>
      </w:hyperlink>
      <w:r w:rsidR="00197216">
        <w:rPr>
          <w:rFonts w:ascii="Times New Roman" w:hAnsi="Times New Roman"/>
          <w:color w:val="0D0D0D" w:themeColor="text1" w:themeTint="F2"/>
        </w:rPr>
        <w:t>).</w:t>
      </w:r>
    </w:p>
    <w:p w:rsidR="0096707B" w:rsidRDefault="00375FED" w:rsidP="00E07B33">
      <w:pPr>
        <w:tabs>
          <w:tab w:val="left" w:pos="1120"/>
        </w:tabs>
        <w:spacing w:after="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25 – </w:t>
      </w:r>
      <w:r w:rsidR="0096707B" w:rsidRPr="00CA0CA1">
        <w:rPr>
          <w:rFonts w:ascii="Times New Roman" w:hAnsi="Times New Roman"/>
          <w:i/>
        </w:rPr>
        <w:t>L’Abusé en Cour</w:t>
      </w:r>
      <w:r w:rsidR="0096707B" w:rsidRPr="00CA0CA1">
        <w:rPr>
          <w:rFonts w:ascii="Times New Roman" w:hAnsi="Times New Roman"/>
        </w:rPr>
        <w:t xml:space="preserve">. </w:t>
      </w:r>
      <w:r w:rsidR="0096707B" w:rsidRPr="00CA0CA1">
        <w:rPr>
          <w:rFonts w:ascii="Times New Roman" w:hAnsi="Times New Roman"/>
          <w:i/>
        </w:rPr>
        <w:t>Le Curial</w:t>
      </w:r>
      <w:r w:rsidR="0096707B" w:rsidRPr="00CA0CA1">
        <w:rPr>
          <w:rFonts w:ascii="Times New Roman" w:hAnsi="Times New Roman"/>
        </w:rPr>
        <w:t>, traduits en français moderne par Roger Dubuis, Paris, Honoré Champion, 2014</w:t>
      </w:r>
      <w:r w:rsidR="0096707B">
        <w:rPr>
          <w:rFonts w:ascii="Times New Roman" w:hAnsi="Times New Roman"/>
        </w:rPr>
        <w:t xml:space="preserve">, </w:t>
      </w:r>
      <w:r w:rsidR="0096707B" w:rsidRPr="00873D37">
        <w:rPr>
          <w:rFonts w:ascii="Times New Roman" w:hAnsi="Times New Roman"/>
          <w:color w:val="0D0D0D" w:themeColor="text1" w:themeTint="F2"/>
        </w:rPr>
        <w:t xml:space="preserve">dans </w:t>
      </w:r>
      <w:r w:rsidR="0096707B" w:rsidRPr="00873D37">
        <w:rPr>
          <w:rFonts w:ascii="Times New Roman" w:hAnsi="Times New Roman"/>
          <w:i/>
          <w:color w:val="0D0D0D" w:themeColor="text1" w:themeTint="F2"/>
        </w:rPr>
        <w:t>Le Moyen Âge</w:t>
      </w:r>
      <w:r w:rsidR="0096707B" w:rsidRPr="00873D37">
        <w:rPr>
          <w:rFonts w:ascii="Times New Roman" w:hAnsi="Times New Roman"/>
          <w:color w:val="0D0D0D" w:themeColor="text1" w:themeTint="F2"/>
        </w:rPr>
        <w:t>,</w:t>
      </w:r>
      <w:r w:rsidR="0096707B">
        <w:rPr>
          <w:rFonts w:ascii="Times New Roman" w:hAnsi="Times New Roman"/>
          <w:color w:val="0D0D0D" w:themeColor="text1" w:themeTint="F2"/>
        </w:rPr>
        <w:t xml:space="preserve"> CXX, n° 3-4, 2014, p. 791-793.</w:t>
      </w:r>
    </w:p>
    <w:p w:rsidR="00B5276D" w:rsidRDefault="0096707B" w:rsidP="00E07B33">
      <w:pPr>
        <w:tabs>
          <w:tab w:val="left" w:pos="1120"/>
        </w:tabs>
        <w:spacing w:after="80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</w:rPr>
        <w:t xml:space="preserve">26 – </w:t>
      </w:r>
      <w:r w:rsidR="00375FED" w:rsidRPr="00375FED">
        <w:rPr>
          <w:rFonts w:ascii="Times New Roman" w:hAnsi="Times New Roman"/>
          <w:i/>
        </w:rPr>
        <w:t>Les Arts et les Lettres en Provence au temps du roi René</w:t>
      </w:r>
      <w:r w:rsidR="00375FED" w:rsidRPr="00375FED">
        <w:rPr>
          <w:rFonts w:ascii="Times New Roman" w:hAnsi="Times New Roman"/>
        </w:rPr>
        <w:t>, sous la direction de Chantal Connochie-Bourgne et Valérie Gontero-Lauze. Aix-en-Provence, Presses Universitaires de Provence, « Senefiance » n° 59, 2013</w:t>
      </w:r>
      <w:r w:rsidR="00375FED">
        <w:rPr>
          <w:rFonts w:ascii="Times New Roman" w:hAnsi="Times New Roman"/>
        </w:rPr>
        <w:t xml:space="preserve">, </w:t>
      </w:r>
      <w:r w:rsidR="00375FED" w:rsidRPr="00873D37">
        <w:rPr>
          <w:rFonts w:ascii="Times New Roman" w:hAnsi="Times New Roman"/>
          <w:color w:val="0D0D0D" w:themeColor="text1" w:themeTint="F2"/>
        </w:rPr>
        <w:t xml:space="preserve">dans </w:t>
      </w:r>
      <w:r w:rsidR="00375FED" w:rsidRPr="00873D37">
        <w:rPr>
          <w:rFonts w:ascii="Times New Roman" w:hAnsi="Times New Roman"/>
          <w:i/>
          <w:color w:val="0D0D0D" w:themeColor="text1" w:themeTint="F2"/>
        </w:rPr>
        <w:t>Perspectives médiévales</w:t>
      </w:r>
      <w:r w:rsidR="00375FED" w:rsidRPr="00873D37">
        <w:rPr>
          <w:rFonts w:ascii="Times New Roman" w:hAnsi="Times New Roman"/>
          <w:color w:val="0D0D0D" w:themeColor="text1" w:themeTint="F2"/>
        </w:rPr>
        <w:t xml:space="preserve"> [En ligne],</w:t>
      </w:r>
      <w:r w:rsidR="00253FE3">
        <w:rPr>
          <w:rFonts w:ascii="Times New Roman" w:hAnsi="Times New Roman"/>
          <w:color w:val="0D0D0D" w:themeColor="text1" w:themeTint="F2"/>
        </w:rPr>
        <w:t xml:space="preserve"> 36, 2015 (URL : </w:t>
      </w:r>
      <w:hyperlink r:id="rId9" w:history="1">
        <w:r w:rsidR="00253FE3" w:rsidRPr="00273829">
          <w:rPr>
            <w:rStyle w:val="Lienhypertexte"/>
            <w:rFonts w:ascii="Times New Roman" w:hAnsi="Times New Roman"/>
          </w:rPr>
          <w:t>http://peme.revues.org/7556</w:t>
        </w:r>
      </w:hyperlink>
      <w:r w:rsidR="00037300">
        <w:rPr>
          <w:rFonts w:ascii="Times New Roman" w:hAnsi="Times New Roman"/>
          <w:color w:val="0D0D0D" w:themeColor="text1" w:themeTint="F2"/>
        </w:rPr>
        <w:t>).</w:t>
      </w:r>
    </w:p>
    <w:p w:rsidR="00E00454" w:rsidRDefault="00B5276D" w:rsidP="00E07B33">
      <w:pPr>
        <w:tabs>
          <w:tab w:val="left" w:pos="1120"/>
        </w:tabs>
        <w:spacing w:after="80"/>
        <w:jc w:val="both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t xml:space="preserve">27 – </w:t>
      </w:r>
      <w:r w:rsidRPr="00540819">
        <w:rPr>
          <w:rFonts w:ascii="Times" w:hAnsi="Times"/>
          <w:i/>
        </w:rPr>
        <w:t>Lecteurs, lectures et groupes sociaux au Moyen Âge</w:t>
      </w:r>
      <w:r>
        <w:rPr>
          <w:rFonts w:ascii="Times" w:hAnsi="Times"/>
        </w:rPr>
        <w:t xml:space="preserve">, éd. Xavier Hermand, Étienne Renard et Céline Van Hoorebeeck, Turnhout, Brepols (« TCC 17 »), 2014, dans </w:t>
      </w:r>
      <w:r w:rsidRPr="00873D37">
        <w:rPr>
          <w:rFonts w:ascii="Times New Roman" w:hAnsi="Times New Roman" w:cs="Times New Roman"/>
          <w:i/>
          <w:color w:val="0D0D0D" w:themeColor="text1" w:themeTint="F2"/>
          <w:szCs w:val="20"/>
        </w:rPr>
        <w:t>Cahiers de recherches médiévales</w:t>
      </w:r>
      <w:r>
        <w:rPr>
          <w:rFonts w:ascii="Times New Roman" w:hAnsi="Times New Roman" w:cs="Times New Roman"/>
          <w:i/>
          <w:color w:val="0D0D0D" w:themeColor="text1" w:themeTint="F2"/>
          <w:szCs w:val="20"/>
        </w:rPr>
        <w:t xml:space="preserve"> et humanistes</w:t>
      </w:r>
      <w:r>
        <w:rPr>
          <w:rFonts w:ascii="Times New Roman" w:hAnsi="Times New Roman" w:cs="Times New Roman"/>
          <w:color w:val="0D0D0D" w:themeColor="text1" w:themeTint="F2"/>
          <w:szCs w:val="20"/>
        </w:rPr>
        <w:t xml:space="preserve"> [En ligne], 2014, mis en ligne le 14 juillet 2015</w:t>
      </w:r>
      <w:r>
        <w:rPr>
          <w:rFonts w:ascii="Times" w:hAnsi="Times"/>
        </w:rPr>
        <w:t xml:space="preserve"> </w:t>
      </w:r>
      <w:r>
        <w:rPr>
          <w:rFonts w:ascii="Times New Roman" w:hAnsi="Times New Roman"/>
          <w:color w:val="0D0D0D" w:themeColor="text1" w:themeTint="F2"/>
        </w:rPr>
        <w:t xml:space="preserve"> (URL : </w:t>
      </w:r>
      <w:hyperlink r:id="rId10" w:history="1">
        <w:r w:rsidRPr="00761F85">
          <w:rPr>
            <w:rStyle w:val="Lienhypertexte"/>
            <w:rFonts w:ascii="Times New Roman" w:hAnsi="Times New Roman"/>
          </w:rPr>
          <w:t>https://crm.revues.org/13498</w:t>
        </w:r>
      </w:hyperlink>
      <w:r>
        <w:rPr>
          <w:rFonts w:ascii="Times New Roman" w:hAnsi="Times New Roman"/>
          <w:color w:val="0D0D0D" w:themeColor="text1" w:themeTint="F2"/>
        </w:rPr>
        <w:t>).</w:t>
      </w:r>
    </w:p>
    <w:p w:rsidR="00BD3AC5" w:rsidRDefault="00BD3AC5" w:rsidP="00E07B33">
      <w:pPr>
        <w:tabs>
          <w:tab w:val="left" w:pos="1120"/>
        </w:tabs>
        <w:spacing w:after="80"/>
        <w:jc w:val="both"/>
        <w:rPr>
          <w:rFonts w:ascii="Times New Roman" w:hAnsi="Times New Roman"/>
          <w:color w:val="0D0D0D" w:themeColor="text1" w:themeTint="F2"/>
        </w:rPr>
      </w:pPr>
    </w:p>
    <w:p w:rsidR="004F5C95" w:rsidRPr="00037300" w:rsidRDefault="004F5C95" w:rsidP="00E07B33">
      <w:pPr>
        <w:tabs>
          <w:tab w:val="left" w:pos="1120"/>
        </w:tabs>
        <w:spacing w:after="80"/>
        <w:jc w:val="both"/>
        <w:rPr>
          <w:rFonts w:ascii="Times New Roman" w:hAnsi="Times New Roman"/>
          <w:color w:val="0D0D0D" w:themeColor="text1" w:themeTint="F2"/>
        </w:rPr>
      </w:pPr>
    </w:p>
    <w:sectPr w:rsidR="004F5C95" w:rsidRPr="00037300" w:rsidSect="00E07B33">
      <w:footerReference w:type="even" r:id="rId11"/>
      <w:footerReference w:type="default" r:id="rId12"/>
      <w:type w:val="continuous"/>
      <w:pgSz w:w="11900" w:h="16840"/>
      <w:pgMar w:top="1134" w:right="1701" w:bottom="1134" w:left="1701" w:header="1077" w:footer="107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454" w:rsidRDefault="005E3D2E" w:rsidP="000460C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0045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00454" w:rsidRDefault="00E00454" w:rsidP="00A17BD8">
    <w:pPr>
      <w:pStyle w:val="Pieddepage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454" w:rsidRDefault="005E3D2E" w:rsidP="000460C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0045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D3A95">
      <w:rPr>
        <w:rStyle w:val="Numrodepage"/>
        <w:noProof/>
      </w:rPr>
      <w:t>6</w:t>
    </w:r>
    <w:r>
      <w:rPr>
        <w:rStyle w:val="Numrodepage"/>
      </w:rPr>
      <w:fldChar w:fldCharType="end"/>
    </w:r>
  </w:p>
  <w:p w:rsidR="00E00454" w:rsidRDefault="00E00454" w:rsidP="00A17BD8">
    <w:pPr>
      <w:pStyle w:val="Pieddepage"/>
      <w:spacing w:before="120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grammar="clean"/>
  <w:stylePaneFormatFilter w:val="3701"/>
  <w:doNotTrackMoves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</w:compat>
  <w:rsids>
    <w:rsidRoot w:val="000E3365"/>
    <w:rsid w:val="000234E6"/>
    <w:rsid w:val="00023FCF"/>
    <w:rsid w:val="000258D3"/>
    <w:rsid w:val="000306D7"/>
    <w:rsid w:val="000353BF"/>
    <w:rsid w:val="00037300"/>
    <w:rsid w:val="00037EA7"/>
    <w:rsid w:val="000460CA"/>
    <w:rsid w:val="0006004B"/>
    <w:rsid w:val="000645A0"/>
    <w:rsid w:val="00072846"/>
    <w:rsid w:val="000818EB"/>
    <w:rsid w:val="00084845"/>
    <w:rsid w:val="00095B59"/>
    <w:rsid w:val="000A165C"/>
    <w:rsid w:val="000A1873"/>
    <w:rsid w:val="000D1806"/>
    <w:rsid w:val="000E3365"/>
    <w:rsid w:val="00114C94"/>
    <w:rsid w:val="001233F5"/>
    <w:rsid w:val="001262B7"/>
    <w:rsid w:val="001534E6"/>
    <w:rsid w:val="00197216"/>
    <w:rsid w:val="001A1B6A"/>
    <w:rsid w:val="001B2D81"/>
    <w:rsid w:val="001B4718"/>
    <w:rsid w:val="001B7A31"/>
    <w:rsid w:val="00200F69"/>
    <w:rsid w:val="00215E40"/>
    <w:rsid w:val="00216B80"/>
    <w:rsid w:val="002301BE"/>
    <w:rsid w:val="0024625C"/>
    <w:rsid w:val="00253FE3"/>
    <w:rsid w:val="0026197C"/>
    <w:rsid w:val="00273650"/>
    <w:rsid w:val="002764D0"/>
    <w:rsid w:val="00292F1F"/>
    <w:rsid w:val="0029556D"/>
    <w:rsid w:val="00295C22"/>
    <w:rsid w:val="002A77FF"/>
    <w:rsid w:val="002B457A"/>
    <w:rsid w:val="002E495D"/>
    <w:rsid w:val="002F413D"/>
    <w:rsid w:val="002F71A5"/>
    <w:rsid w:val="00302892"/>
    <w:rsid w:val="00302BA9"/>
    <w:rsid w:val="00311C11"/>
    <w:rsid w:val="003159F9"/>
    <w:rsid w:val="00343892"/>
    <w:rsid w:val="0035010C"/>
    <w:rsid w:val="00351FBA"/>
    <w:rsid w:val="003523E1"/>
    <w:rsid w:val="00352548"/>
    <w:rsid w:val="003616AF"/>
    <w:rsid w:val="003619A0"/>
    <w:rsid w:val="00363D83"/>
    <w:rsid w:val="00375FED"/>
    <w:rsid w:val="0039784B"/>
    <w:rsid w:val="003A18BC"/>
    <w:rsid w:val="003A3CC7"/>
    <w:rsid w:val="003C167F"/>
    <w:rsid w:val="003C69A2"/>
    <w:rsid w:val="003E0A01"/>
    <w:rsid w:val="004132F2"/>
    <w:rsid w:val="00431829"/>
    <w:rsid w:val="004439C3"/>
    <w:rsid w:val="0048005E"/>
    <w:rsid w:val="00496180"/>
    <w:rsid w:val="004F2FA2"/>
    <w:rsid w:val="004F5C95"/>
    <w:rsid w:val="00573A86"/>
    <w:rsid w:val="00574D96"/>
    <w:rsid w:val="005A2AD0"/>
    <w:rsid w:val="005C2F97"/>
    <w:rsid w:val="005C52A0"/>
    <w:rsid w:val="005D24D3"/>
    <w:rsid w:val="005E3D2E"/>
    <w:rsid w:val="005F42B8"/>
    <w:rsid w:val="00605DC5"/>
    <w:rsid w:val="00610B6E"/>
    <w:rsid w:val="00632D1F"/>
    <w:rsid w:val="00635D94"/>
    <w:rsid w:val="00646C3A"/>
    <w:rsid w:val="00656904"/>
    <w:rsid w:val="006A1F9C"/>
    <w:rsid w:val="006A5E43"/>
    <w:rsid w:val="006B25BE"/>
    <w:rsid w:val="006C68DD"/>
    <w:rsid w:val="006D2C33"/>
    <w:rsid w:val="006D3086"/>
    <w:rsid w:val="006D50EF"/>
    <w:rsid w:val="006E569C"/>
    <w:rsid w:val="006E57DA"/>
    <w:rsid w:val="007065E3"/>
    <w:rsid w:val="007150E6"/>
    <w:rsid w:val="00752739"/>
    <w:rsid w:val="007A4FE9"/>
    <w:rsid w:val="007C2926"/>
    <w:rsid w:val="007D3A95"/>
    <w:rsid w:val="007D3EF1"/>
    <w:rsid w:val="007F54A4"/>
    <w:rsid w:val="0080123A"/>
    <w:rsid w:val="00822608"/>
    <w:rsid w:val="00827D3D"/>
    <w:rsid w:val="00852A8D"/>
    <w:rsid w:val="00852AAD"/>
    <w:rsid w:val="00861E86"/>
    <w:rsid w:val="00873600"/>
    <w:rsid w:val="00873D37"/>
    <w:rsid w:val="008903CC"/>
    <w:rsid w:val="008C24AA"/>
    <w:rsid w:val="008D2B07"/>
    <w:rsid w:val="008D658C"/>
    <w:rsid w:val="008F70CA"/>
    <w:rsid w:val="00927266"/>
    <w:rsid w:val="009415AD"/>
    <w:rsid w:val="009626A2"/>
    <w:rsid w:val="00964B76"/>
    <w:rsid w:val="00964F97"/>
    <w:rsid w:val="0096527A"/>
    <w:rsid w:val="0096707B"/>
    <w:rsid w:val="00971BDA"/>
    <w:rsid w:val="0098139B"/>
    <w:rsid w:val="00983667"/>
    <w:rsid w:val="00993CDA"/>
    <w:rsid w:val="009A36DC"/>
    <w:rsid w:val="009B1C33"/>
    <w:rsid w:val="009B4C4B"/>
    <w:rsid w:val="009C0DE7"/>
    <w:rsid w:val="009C6ADB"/>
    <w:rsid w:val="009D13C8"/>
    <w:rsid w:val="00A06EB1"/>
    <w:rsid w:val="00A17BD8"/>
    <w:rsid w:val="00A230AB"/>
    <w:rsid w:val="00A27FC8"/>
    <w:rsid w:val="00A5152E"/>
    <w:rsid w:val="00A75525"/>
    <w:rsid w:val="00A869C5"/>
    <w:rsid w:val="00A95F44"/>
    <w:rsid w:val="00AB7622"/>
    <w:rsid w:val="00AC5C05"/>
    <w:rsid w:val="00AD107D"/>
    <w:rsid w:val="00AE0F34"/>
    <w:rsid w:val="00AE60C0"/>
    <w:rsid w:val="00AF1132"/>
    <w:rsid w:val="00AF434F"/>
    <w:rsid w:val="00B05BB0"/>
    <w:rsid w:val="00B118B0"/>
    <w:rsid w:val="00B11AF4"/>
    <w:rsid w:val="00B1396A"/>
    <w:rsid w:val="00B4437E"/>
    <w:rsid w:val="00B5276D"/>
    <w:rsid w:val="00B730EF"/>
    <w:rsid w:val="00B75A27"/>
    <w:rsid w:val="00B86C09"/>
    <w:rsid w:val="00B9125D"/>
    <w:rsid w:val="00BA615E"/>
    <w:rsid w:val="00BA71AC"/>
    <w:rsid w:val="00BB596D"/>
    <w:rsid w:val="00BC154B"/>
    <w:rsid w:val="00BC6E66"/>
    <w:rsid w:val="00BD3AC5"/>
    <w:rsid w:val="00BE6C05"/>
    <w:rsid w:val="00BF7765"/>
    <w:rsid w:val="00C00158"/>
    <w:rsid w:val="00C0064B"/>
    <w:rsid w:val="00C238D4"/>
    <w:rsid w:val="00C3156F"/>
    <w:rsid w:val="00C31994"/>
    <w:rsid w:val="00C4481D"/>
    <w:rsid w:val="00C4555B"/>
    <w:rsid w:val="00C50B47"/>
    <w:rsid w:val="00C530D3"/>
    <w:rsid w:val="00C71F69"/>
    <w:rsid w:val="00C8297E"/>
    <w:rsid w:val="00C943C9"/>
    <w:rsid w:val="00CA0CA1"/>
    <w:rsid w:val="00CA50E3"/>
    <w:rsid w:val="00CA5A03"/>
    <w:rsid w:val="00CD055E"/>
    <w:rsid w:val="00CF3F92"/>
    <w:rsid w:val="00D01204"/>
    <w:rsid w:val="00D16188"/>
    <w:rsid w:val="00D34DBF"/>
    <w:rsid w:val="00D4759E"/>
    <w:rsid w:val="00D52562"/>
    <w:rsid w:val="00D55F04"/>
    <w:rsid w:val="00D57E0F"/>
    <w:rsid w:val="00D63EB5"/>
    <w:rsid w:val="00D65C2B"/>
    <w:rsid w:val="00D661CA"/>
    <w:rsid w:val="00D94BF1"/>
    <w:rsid w:val="00DD609B"/>
    <w:rsid w:val="00E0008C"/>
    <w:rsid w:val="00E00454"/>
    <w:rsid w:val="00E0225D"/>
    <w:rsid w:val="00E0271F"/>
    <w:rsid w:val="00E07B33"/>
    <w:rsid w:val="00E15FEB"/>
    <w:rsid w:val="00E17085"/>
    <w:rsid w:val="00E17F07"/>
    <w:rsid w:val="00E23E42"/>
    <w:rsid w:val="00E4026B"/>
    <w:rsid w:val="00E47A7E"/>
    <w:rsid w:val="00E6091D"/>
    <w:rsid w:val="00E91FC9"/>
    <w:rsid w:val="00E96297"/>
    <w:rsid w:val="00EA4848"/>
    <w:rsid w:val="00ED3942"/>
    <w:rsid w:val="00ED7AFB"/>
    <w:rsid w:val="00EF1FA8"/>
    <w:rsid w:val="00EF4237"/>
    <w:rsid w:val="00EF45C4"/>
    <w:rsid w:val="00EF575D"/>
    <w:rsid w:val="00F0506D"/>
    <w:rsid w:val="00F051FA"/>
    <w:rsid w:val="00F14875"/>
    <w:rsid w:val="00F15E28"/>
    <w:rsid w:val="00F1683B"/>
    <w:rsid w:val="00F16D5E"/>
    <w:rsid w:val="00F176FF"/>
    <w:rsid w:val="00F30894"/>
    <w:rsid w:val="00F426D3"/>
    <w:rsid w:val="00F4359D"/>
    <w:rsid w:val="00F62184"/>
    <w:rsid w:val="00F753D0"/>
    <w:rsid w:val="00F8466A"/>
    <w:rsid w:val="00F875AD"/>
    <w:rsid w:val="00FA50EA"/>
    <w:rsid w:val="00FE647F"/>
    <w:rsid w:val="00FF4855"/>
    <w:rsid w:val="00FF585B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F97"/>
    <w:rPr>
      <w:rFonts w:cs="New York"/>
      <w:sz w:val="24"/>
      <w:szCs w:val="24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link w:val="TextedebullesCar1"/>
    <w:uiPriority w:val="99"/>
    <w:semiHidden/>
    <w:unhideWhenUsed/>
    <w:rsid w:val="00633F9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4FC2"/>
    <w:rPr>
      <w:rFonts w:ascii="Lucida Grande" w:hAnsi="Lucida Grande"/>
      <w:sz w:val="18"/>
      <w:szCs w:val="18"/>
    </w:rPr>
  </w:style>
  <w:style w:type="character" w:customStyle="1" w:styleId="TextedebullesCar0">
    <w:name w:val="Texte de bulles Car"/>
    <w:basedOn w:val="Policepardfaut"/>
    <w:link w:val="Textedebulles"/>
    <w:uiPriority w:val="99"/>
    <w:semiHidden/>
    <w:rsid w:val="00540B86"/>
    <w:rPr>
      <w:rFonts w:ascii="Lucida Grande" w:hAnsi="Lucida Grande"/>
      <w:sz w:val="18"/>
      <w:szCs w:val="18"/>
    </w:rPr>
  </w:style>
  <w:style w:type="character" w:customStyle="1" w:styleId="TextedebullesCar2">
    <w:name w:val="Texte de bulles Car"/>
    <w:basedOn w:val="Policepardfaut"/>
    <w:link w:val="Textedebulles"/>
    <w:uiPriority w:val="99"/>
    <w:semiHidden/>
    <w:rsid w:val="00064E32"/>
    <w:rPr>
      <w:rFonts w:ascii="Lucida Grande" w:hAnsi="Lucida Grande"/>
      <w:sz w:val="18"/>
      <w:szCs w:val="18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633F9D"/>
    <w:rPr>
      <w:rFonts w:ascii="Lucida Grande" w:hAnsi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rsid w:val="005C2F97"/>
    <w:pPr>
      <w:tabs>
        <w:tab w:val="center" w:pos="4819"/>
        <w:tab w:val="right" w:pos="9071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65999"/>
    <w:rPr>
      <w:rFonts w:cs="New York"/>
      <w:sz w:val="24"/>
      <w:szCs w:val="24"/>
    </w:rPr>
  </w:style>
  <w:style w:type="character" w:styleId="Marquenotebasdepage">
    <w:name w:val="footnote reference"/>
    <w:basedOn w:val="Policepardfaut"/>
    <w:uiPriority w:val="99"/>
    <w:rsid w:val="005C2F97"/>
    <w:rPr>
      <w:rFonts w:ascii="Geneva" w:hAnsi="Geneva" w:cs="Geneva"/>
      <w:position w:val="6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rsid w:val="005C2F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65999"/>
    <w:rPr>
      <w:rFonts w:cs="New York"/>
      <w:sz w:val="20"/>
      <w:szCs w:val="20"/>
    </w:rPr>
  </w:style>
  <w:style w:type="paragraph" w:customStyle="1" w:styleId="geneva">
    <w:name w:val="geneva"/>
    <w:basedOn w:val="Notedebasdepage"/>
    <w:uiPriority w:val="99"/>
    <w:rsid w:val="005C2F97"/>
    <w:pPr>
      <w:tabs>
        <w:tab w:val="left" w:pos="440"/>
      </w:tabs>
    </w:pPr>
    <w:rPr>
      <w:rFonts w:ascii="Geneva" w:hAnsi="Geneva" w:cs="Geneva"/>
      <w:position w:val="6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DD609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A17B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17BD8"/>
    <w:rPr>
      <w:rFonts w:cs="New York"/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A17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theme" Target="theme/theme1.xml"/><Relationship Id="rId4" Type="http://schemas.openxmlformats.org/officeDocument/2006/relationships/hyperlink" Target="https://crm.revues.org/13452" TargetMode="External"/><Relationship Id="rId7" Type="http://schemas.openxmlformats.org/officeDocument/2006/relationships/hyperlink" Target="http://peme.revues.org/6251" TargetMode="External"/><Relationship Id="rId1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peme.revues.org/2433" TargetMode="External"/><Relationship Id="rId8" Type="http://schemas.openxmlformats.org/officeDocument/2006/relationships/hyperlink" Target="http://peme.revues.org/6397" TargetMode="External"/><Relationship Id="rId13" Type="http://schemas.openxmlformats.org/officeDocument/2006/relationships/fontTable" Target="fontTable.xml"/><Relationship Id="rId10" Type="http://schemas.openxmlformats.org/officeDocument/2006/relationships/hyperlink" Target="https://crm.revues.org/13498" TargetMode="External"/><Relationship Id="rId5" Type="http://schemas.openxmlformats.org/officeDocument/2006/relationships/hyperlink" Target="http://peme.revues.org/7505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9" Type="http://schemas.openxmlformats.org/officeDocument/2006/relationships/hyperlink" Target="http://peme.revues.org/7556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7</Pages>
  <Words>2809</Words>
  <Characters>16013</Characters>
  <Application>Microsoft Macintosh Word</Application>
  <DocSecurity>0</DocSecurity>
  <Lines>133</Lines>
  <Paragraphs>32</Paragraphs>
  <ScaleCrop>false</ScaleCrop>
  <Company> </Company>
  <LinksUpToDate>false</LinksUpToDate>
  <CharactersWithSpaces>19665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publilist</dc:title>
  <dc:subject/>
  <dc:creator>MDRT-LLA</dc:creator>
  <cp:keywords/>
  <dc:description/>
  <cp:lastModifiedBy>Florence Bouchet</cp:lastModifiedBy>
  <cp:revision>38</cp:revision>
  <cp:lastPrinted>2013-01-21T09:40:00Z</cp:lastPrinted>
  <dcterms:created xsi:type="dcterms:W3CDTF">2013-12-19T11:21:00Z</dcterms:created>
  <dcterms:modified xsi:type="dcterms:W3CDTF">2016-10-09T15:15:00Z</dcterms:modified>
</cp:coreProperties>
</file>